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0797" w14:textId="77777777" w:rsidR="00153136" w:rsidRPr="00A32A72" w:rsidRDefault="00153136" w:rsidP="00153136"/>
    <w:p w14:paraId="4265BCAC" w14:textId="098E9B00" w:rsidR="003A16D9" w:rsidRPr="00D12BD6" w:rsidRDefault="003A16D9" w:rsidP="003A16D9">
      <w:pPr>
        <w:pStyle w:val="En-tte"/>
        <w:jc w:val="center"/>
        <w:rPr>
          <w:b/>
          <w:sz w:val="28"/>
          <w:szCs w:val="26"/>
        </w:rPr>
      </w:pPr>
      <w:r w:rsidRPr="00D12BD6">
        <w:rPr>
          <w:b/>
          <w:sz w:val="28"/>
          <w:szCs w:val="26"/>
          <w:highlight w:val="yellow"/>
        </w:rPr>
        <w:t>C.C.T.P.   DESCRIPTIF TYPE</w:t>
      </w:r>
      <w:r w:rsidR="002C2710" w:rsidRPr="002C2710">
        <w:t xml:space="preserve"> </w:t>
      </w:r>
    </w:p>
    <w:p w14:paraId="5403FCBB" w14:textId="77777777" w:rsidR="003A16D9" w:rsidRPr="00D12BD6" w:rsidRDefault="003A16D9" w:rsidP="003A16D9">
      <w:pPr>
        <w:rPr>
          <w:sz w:val="28"/>
          <w:szCs w:val="26"/>
        </w:rPr>
      </w:pPr>
    </w:p>
    <w:p w14:paraId="38038181" w14:textId="77777777" w:rsidR="003A16D9" w:rsidRPr="00D12BD6" w:rsidRDefault="003A16D9" w:rsidP="003A16D9">
      <w:pPr>
        <w:jc w:val="center"/>
        <w:rPr>
          <w:b/>
          <w:sz w:val="28"/>
          <w:szCs w:val="26"/>
        </w:rPr>
      </w:pPr>
      <w:r w:rsidRPr="00D12BD6">
        <w:rPr>
          <w:b/>
          <w:sz w:val="28"/>
          <w:szCs w:val="26"/>
        </w:rPr>
        <w:t xml:space="preserve">GUIDE DE RÉDACTION POUR PIÈCES ÉCRITES CONCERNANT </w:t>
      </w:r>
    </w:p>
    <w:p w14:paraId="798BF718" w14:textId="77777777" w:rsidR="003A16D9" w:rsidRPr="00D12BD6" w:rsidRDefault="003A16D9" w:rsidP="003A16D9">
      <w:pPr>
        <w:jc w:val="center"/>
        <w:rPr>
          <w:b/>
          <w:sz w:val="28"/>
          <w:szCs w:val="26"/>
        </w:rPr>
      </w:pPr>
      <w:r w:rsidRPr="00D12BD6">
        <w:rPr>
          <w:b/>
          <w:sz w:val="28"/>
          <w:szCs w:val="26"/>
        </w:rPr>
        <w:t xml:space="preserve">LES OUVRAGES RÉALISÉS </w:t>
      </w:r>
    </w:p>
    <w:p w14:paraId="09934DA1" w14:textId="77777777" w:rsidR="003A16D9" w:rsidRPr="00D12BD6" w:rsidRDefault="003A16D9" w:rsidP="003A16D9">
      <w:pPr>
        <w:jc w:val="center"/>
        <w:rPr>
          <w:b/>
          <w:sz w:val="28"/>
          <w:szCs w:val="26"/>
        </w:rPr>
      </w:pPr>
    </w:p>
    <w:p w14:paraId="7315E157" w14:textId="70630DF0" w:rsidR="003A16D9" w:rsidRPr="00D12BD6" w:rsidRDefault="003A16D9" w:rsidP="003A16D9">
      <w:pPr>
        <w:jc w:val="center"/>
        <w:rPr>
          <w:b/>
          <w:sz w:val="28"/>
          <w:szCs w:val="26"/>
        </w:rPr>
      </w:pPr>
      <w:r w:rsidRPr="00D12BD6">
        <w:rPr>
          <w:b/>
          <w:sz w:val="28"/>
          <w:szCs w:val="26"/>
        </w:rPr>
        <w:t xml:space="preserve">EN BRIQUES APPARENTES </w:t>
      </w:r>
      <w:r w:rsidRPr="00D12BD6">
        <w:rPr>
          <w:b/>
          <w:color w:val="9BBB59"/>
          <w:sz w:val="36"/>
          <w:szCs w:val="36"/>
        </w:rPr>
        <w:t>BlocStar</w:t>
      </w:r>
      <w:r w:rsidRPr="00D12BD6">
        <w:rPr>
          <w:b/>
          <w:color w:val="9BBB59"/>
          <w:sz w:val="28"/>
          <w:szCs w:val="26"/>
        </w:rPr>
        <w:t xml:space="preserve"> Am</w:t>
      </w:r>
      <w:r>
        <w:rPr>
          <w:b/>
          <w:color w:val="9BBB59"/>
          <w:sz w:val="28"/>
          <w:szCs w:val="26"/>
        </w:rPr>
        <w:t>R</w:t>
      </w:r>
      <w:r w:rsidR="00A352BF">
        <w:rPr>
          <w:b/>
          <w:color w:val="9BBB59"/>
          <w:sz w:val="28"/>
          <w:szCs w:val="26"/>
        </w:rPr>
        <w:t>210</w:t>
      </w:r>
    </w:p>
    <w:p w14:paraId="2972CE3A" w14:textId="77777777" w:rsidR="003A16D9" w:rsidRPr="00D12BD6" w:rsidRDefault="003A16D9" w:rsidP="003A16D9">
      <w:pPr>
        <w:pStyle w:val="Default"/>
        <w:jc w:val="center"/>
        <w:rPr>
          <w:rFonts w:ascii="Times New Roman" w:eastAsia="Arial Unicode MS" w:hAnsi="Times New Roman" w:cs="Times New Roman"/>
          <w:b/>
          <w:sz w:val="28"/>
          <w:szCs w:val="26"/>
          <w:u w:val="single"/>
        </w:rPr>
      </w:pPr>
    </w:p>
    <w:p w14:paraId="177C9FFD" w14:textId="77777777" w:rsidR="003A16D9" w:rsidRPr="00D12BD6" w:rsidRDefault="003A16D9" w:rsidP="003A16D9">
      <w:pPr>
        <w:pStyle w:val="Default"/>
        <w:jc w:val="both"/>
        <w:rPr>
          <w:rFonts w:ascii="Times New Roman" w:eastAsia="Arial Unicode MS" w:hAnsi="Times New Roman" w:cs="Times New Roman"/>
          <w:b/>
          <w:sz w:val="26"/>
          <w:szCs w:val="26"/>
          <w:u w:val="single"/>
        </w:rPr>
      </w:pPr>
      <w:r w:rsidRPr="00D12BD6">
        <w:rPr>
          <w:rFonts w:ascii="Times New Roman" w:eastAsia="Arial Unicode MS" w:hAnsi="Times New Roman" w:cs="Times New Roman"/>
          <w:b/>
          <w:sz w:val="26"/>
          <w:szCs w:val="26"/>
          <w:u w:val="single"/>
        </w:rPr>
        <w:t>Généralités :</w:t>
      </w:r>
    </w:p>
    <w:p w14:paraId="23125FC0" w14:textId="77777777" w:rsidR="003A16D9" w:rsidRPr="00D12BD6" w:rsidRDefault="003A16D9" w:rsidP="003A16D9">
      <w:pPr>
        <w:pStyle w:val="Default"/>
        <w:jc w:val="both"/>
        <w:rPr>
          <w:rFonts w:ascii="Times New Roman" w:eastAsia="Arial Unicode MS" w:hAnsi="Times New Roman" w:cs="Times New Roman"/>
          <w:sz w:val="26"/>
          <w:szCs w:val="26"/>
          <w:u w:val="single"/>
        </w:rPr>
      </w:pPr>
    </w:p>
    <w:p w14:paraId="40B79BED" w14:textId="5C719549" w:rsidR="00C527A7" w:rsidRPr="00D12BD6" w:rsidRDefault="00C527A7" w:rsidP="0082590C">
      <w:pPr>
        <w:pStyle w:val="Default"/>
        <w:jc w:val="both"/>
        <w:rPr>
          <w:rFonts w:ascii="Times New Roman" w:eastAsia="Arial Unicode MS" w:hAnsi="Times New Roman" w:cs="Times New Roman"/>
          <w:sz w:val="26"/>
          <w:szCs w:val="26"/>
        </w:rPr>
      </w:pPr>
      <w:r w:rsidRPr="00D12BD6">
        <w:rPr>
          <w:rFonts w:ascii="Times New Roman" w:eastAsia="Arial Unicode MS" w:hAnsi="Times New Roman" w:cs="Times New Roman"/>
          <w:sz w:val="26"/>
          <w:szCs w:val="26"/>
        </w:rPr>
        <w:t>Le présent article décrit le mur de briques</w:t>
      </w:r>
      <w:r>
        <w:rPr>
          <w:rFonts w:ascii="Times New Roman" w:eastAsia="Arial Unicode MS" w:hAnsi="Times New Roman" w:cs="Times New Roman"/>
          <w:sz w:val="26"/>
          <w:szCs w:val="26"/>
        </w:rPr>
        <w:t xml:space="preserve"> autoporteuses</w:t>
      </w:r>
      <w:r w:rsidRPr="00D12BD6">
        <w:rPr>
          <w:rFonts w:ascii="Times New Roman" w:eastAsia="Arial Unicode MS" w:hAnsi="Times New Roman" w:cs="Times New Roman"/>
          <w:sz w:val="26"/>
          <w:szCs w:val="26"/>
        </w:rPr>
        <w:t xml:space="preserve"> maçonnées fourni et mis en œuvre par l’Entreprise titulaire du présent </w:t>
      </w:r>
      <w:r w:rsidRPr="00C724FD">
        <w:rPr>
          <w:rFonts w:ascii="Times New Roman" w:eastAsia="Arial Unicode MS" w:hAnsi="Times New Roman" w:cs="Times New Roman"/>
          <w:sz w:val="26"/>
          <w:szCs w:val="26"/>
        </w:rPr>
        <w:t>lot en façades.</w:t>
      </w:r>
      <w:r w:rsidRPr="00D12BD6">
        <w:rPr>
          <w:rFonts w:ascii="Times New Roman" w:eastAsia="Arial Unicode MS" w:hAnsi="Times New Roman" w:cs="Times New Roman"/>
          <w:sz w:val="26"/>
          <w:szCs w:val="26"/>
        </w:rPr>
        <w:t xml:space="preserve"> </w:t>
      </w:r>
    </w:p>
    <w:p w14:paraId="426C60C7" w14:textId="52C97DF8" w:rsidR="00F768F0" w:rsidRDefault="00F768F0" w:rsidP="0082590C">
      <w:pPr>
        <w:jc w:val="both"/>
        <w:rPr>
          <w:b/>
          <w:sz w:val="20"/>
        </w:rPr>
      </w:pPr>
    </w:p>
    <w:p w14:paraId="6FEA803B" w14:textId="3070A09F" w:rsidR="00F768F0" w:rsidRDefault="00F768F0" w:rsidP="0082590C">
      <w:pPr>
        <w:pStyle w:val="Default"/>
        <w:jc w:val="both"/>
        <w:rPr>
          <w:rFonts w:ascii="Times New Roman" w:eastAsia="Arial Unicode MS" w:hAnsi="Times New Roman" w:cs="Times New Roman"/>
          <w:sz w:val="26"/>
          <w:szCs w:val="26"/>
        </w:rPr>
      </w:pPr>
      <w:r w:rsidRPr="00D12BD6">
        <w:rPr>
          <w:rFonts w:ascii="Times New Roman" w:eastAsia="Arial Unicode MS" w:hAnsi="Times New Roman" w:cs="Times New Roman"/>
          <w:sz w:val="26"/>
          <w:szCs w:val="26"/>
        </w:rPr>
        <w:t xml:space="preserve">Le montage du mur de parement sera effectué </w:t>
      </w:r>
      <w:r w:rsidR="00ED4402">
        <w:rPr>
          <w:rFonts w:ascii="Times New Roman" w:eastAsia="Arial Unicode MS" w:hAnsi="Times New Roman" w:cs="Times New Roman"/>
          <w:sz w:val="26"/>
          <w:szCs w:val="26"/>
        </w:rPr>
        <w:t>selon le</w:t>
      </w:r>
      <w:r w:rsidR="00F92852">
        <w:rPr>
          <w:rFonts w:ascii="Times New Roman" w:eastAsia="Arial Unicode MS" w:hAnsi="Times New Roman" w:cs="Times New Roman"/>
          <w:sz w:val="26"/>
          <w:szCs w:val="26"/>
        </w:rPr>
        <w:t xml:space="preserve"> </w:t>
      </w:r>
      <w:r w:rsidRPr="00D12BD6">
        <w:rPr>
          <w:rFonts w:ascii="Times New Roman" w:eastAsia="Arial Unicode MS" w:hAnsi="Times New Roman" w:cs="Times New Roman"/>
          <w:sz w:val="26"/>
          <w:szCs w:val="26"/>
        </w:rPr>
        <w:t>DTU20</w:t>
      </w:r>
      <w:r w:rsidR="00F92852">
        <w:rPr>
          <w:rFonts w:ascii="Times New Roman" w:eastAsia="Arial Unicode MS" w:hAnsi="Times New Roman" w:cs="Times New Roman"/>
          <w:sz w:val="26"/>
          <w:szCs w:val="26"/>
        </w:rPr>
        <w:t>.1.</w:t>
      </w:r>
    </w:p>
    <w:p w14:paraId="4A2072AC" w14:textId="77777777" w:rsidR="00853B5C" w:rsidRDefault="00853B5C" w:rsidP="00853B5C">
      <w:pPr>
        <w:rPr>
          <w:sz w:val="20"/>
        </w:rPr>
      </w:pPr>
    </w:p>
    <w:p w14:paraId="59DC0FCB" w14:textId="76E598F7" w:rsidR="00853B5C" w:rsidRDefault="00853B5C" w:rsidP="00853B5C">
      <w:pPr>
        <w:pStyle w:val="Default"/>
        <w:jc w:val="both"/>
        <w:rPr>
          <w:rFonts w:ascii="Times New Roman" w:eastAsia="Arial Unicode MS" w:hAnsi="Times New Roman" w:cs="Times New Roman"/>
          <w:b/>
          <w:sz w:val="26"/>
          <w:szCs w:val="26"/>
          <w:u w:val="single"/>
        </w:rPr>
      </w:pPr>
      <w:r w:rsidRPr="00C527A7">
        <w:rPr>
          <w:rFonts w:ascii="Times New Roman" w:eastAsia="Arial Unicode MS" w:hAnsi="Times New Roman" w:cs="Times New Roman"/>
          <w:b/>
          <w:sz w:val="26"/>
          <w:szCs w:val="26"/>
          <w:u w:val="single"/>
        </w:rPr>
        <w:t>D</w:t>
      </w:r>
      <w:r>
        <w:rPr>
          <w:rFonts w:ascii="Times New Roman" w:eastAsia="Arial Unicode MS" w:hAnsi="Times New Roman" w:cs="Times New Roman"/>
          <w:b/>
          <w:sz w:val="26"/>
          <w:szCs w:val="26"/>
          <w:u w:val="single"/>
        </w:rPr>
        <w:t>imensions :</w:t>
      </w:r>
      <w:r w:rsidRPr="00C527A7">
        <w:rPr>
          <w:rFonts w:ascii="Times New Roman" w:eastAsia="Arial Unicode MS" w:hAnsi="Times New Roman" w:cs="Times New Roman"/>
          <w:b/>
          <w:sz w:val="26"/>
          <w:szCs w:val="26"/>
          <w:u w:val="single"/>
        </w:rPr>
        <w:t xml:space="preserve"> </w:t>
      </w:r>
    </w:p>
    <w:p w14:paraId="6A56BA62" w14:textId="77777777" w:rsidR="00853B5C" w:rsidRPr="00C527A7" w:rsidRDefault="00853B5C" w:rsidP="00853B5C">
      <w:pPr>
        <w:pStyle w:val="Default"/>
        <w:jc w:val="both"/>
        <w:rPr>
          <w:rFonts w:ascii="Times New Roman" w:eastAsia="Arial Unicode MS" w:hAnsi="Times New Roman" w:cs="Times New Roman"/>
          <w:b/>
          <w:sz w:val="26"/>
          <w:szCs w:val="26"/>
          <w:u w:val="single"/>
        </w:rPr>
      </w:pPr>
    </w:p>
    <w:p w14:paraId="5AB76EBF" w14:textId="0A7F94E4" w:rsidR="00853B5C" w:rsidRPr="00853B5C" w:rsidRDefault="00853B5C" w:rsidP="0082590C">
      <w:pPr>
        <w:jc w:val="both"/>
        <w:rPr>
          <w:rFonts w:eastAsia="Arial Unicode MS"/>
          <w:color w:val="000000"/>
          <w:sz w:val="26"/>
          <w:szCs w:val="26"/>
        </w:rPr>
      </w:pPr>
      <w:r w:rsidRPr="00C527A7">
        <w:rPr>
          <w:rFonts w:eastAsia="Arial Unicode MS"/>
          <w:color w:val="000000"/>
          <w:sz w:val="26"/>
          <w:szCs w:val="26"/>
        </w:rPr>
        <w:t>Les briques de béton BlocStar AmR</w:t>
      </w:r>
      <w:r w:rsidR="00A352BF">
        <w:rPr>
          <w:rFonts w:eastAsia="Arial Unicode MS"/>
          <w:color w:val="000000"/>
          <w:sz w:val="26"/>
          <w:szCs w:val="26"/>
        </w:rPr>
        <w:t>210</w:t>
      </w:r>
      <w:r w:rsidRPr="00C527A7">
        <w:rPr>
          <w:rFonts w:eastAsia="Arial Unicode MS"/>
          <w:color w:val="000000"/>
          <w:sz w:val="26"/>
          <w:szCs w:val="26"/>
        </w:rPr>
        <w:t xml:space="preserve"> mises en œuvre, présenteront les caractéristiques dimensionnelles suivantes : 550 mm de long x 55 mm de haut x </w:t>
      </w:r>
      <w:r w:rsidR="00A352BF">
        <w:rPr>
          <w:rFonts w:eastAsia="Arial Unicode MS"/>
          <w:color w:val="000000"/>
          <w:sz w:val="26"/>
          <w:szCs w:val="26"/>
        </w:rPr>
        <w:t>210</w:t>
      </w:r>
      <w:r w:rsidRPr="00C527A7">
        <w:rPr>
          <w:rFonts w:eastAsia="Arial Unicode MS"/>
          <w:color w:val="000000"/>
          <w:sz w:val="26"/>
          <w:szCs w:val="26"/>
        </w:rPr>
        <w:t xml:space="preserve"> mm d’épaisseur</w:t>
      </w:r>
      <w:r>
        <w:rPr>
          <w:rFonts w:eastAsia="Arial Unicode MS"/>
          <w:color w:val="000000"/>
          <w:sz w:val="26"/>
          <w:szCs w:val="26"/>
        </w:rPr>
        <w:t>.</w:t>
      </w:r>
    </w:p>
    <w:p w14:paraId="1A77A6A8" w14:textId="77777777" w:rsidR="00E54D4A" w:rsidRPr="00A32A72" w:rsidRDefault="00E54D4A" w:rsidP="002C2710">
      <w:pPr>
        <w:ind w:right="-567"/>
        <w:rPr>
          <w:b/>
          <w:sz w:val="20"/>
        </w:rPr>
      </w:pPr>
    </w:p>
    <w:p w14:paraId="7B413E9D" w14:textId="57B4D8E6" w:rsidR="00E54D4A" w:rsidRDefault="00E54D4A" w:rsidP="00E54D4A">
      <w:pPr>
        <w:pStyle w:val="Default"/>
        <w:jc w:val="both"/>
        <w:rPr>
          <w:rFonts w:ascii="Times New Roman" w:eastAsia="Arial Unicode MS" w:hAnsi="Times New Roman" w:cs="Times New Roman"/>
          <w:b/>
          <w:sz w:val="26"/>
          <w:szCs w:val="26"/>
          <w:u w:val="single"/>
        </w:rPr>
      </w:pPr>
      <w:r w:rsidRPr="003A16D9">
        <w:rPr>
          <w:rFonts w:ascii="Times New Roman" w:eastAsia="Arial Unicode MS" w:hAnsi="Times New Roman" w:cs="Times New Roman"/>
          <w:b/>
          <w:sz w:val="26"/>
          <w:szCs w:val="26"/>
          <w:u w:val="single"/>
        </w:rPr>
        <w:t>C</w:t>
      </w:r>
      <w:r>
        <w:rPr>
          <w:rFonts w:ascii="Times New Roman" w:eastAsia="Arial Unicode MS" w:hAnsi="Times New Roman" w:cs="Times New Roman"/>
          <w:b/>
          <w:sz w:val="26"/>
          <w:szCs w:val="26"/>
          <w:u w:val="single"/>
        </w:rPr>
        <w:t>omposition :</w:t>
      </w:r>
      <w:r w:rsidRPr="003A16D9">
        <w:rPr>
          <w:rFonts w:ascii="Times New Roman" w:eastAsia="Arial Unicode MS" w:hAnsi="Times New Roman" w:cs="Times New Roman"/>
          <w:b/>
          <w:sz w:val="26"/>
          <w:szCs w:val="26"/>
          <w:u w:val="single"/>
        </w:rPr>
        <w:t xml:space="preserve"> </w:t>
      </w:r>
    </w:p>
    <w:p w14:paraId="110C0719" w14:textId="77777777" w:rsidR="00E54D4A" w:rsidRPr="003A16D9" w:rsidRDefault="00E54D4A" w:rsidP="00E54D4A">
      <w:pPr>
        <w:pStyle w:val="Default"/>
        <w:jc w:val="both"/>
        <w:rPr>
          <w:rFonts w:ascii="Times New Roman" w:eastAsia="Arial Unicode MS" w:hAnsi="Times New Roman" w:cs="Times New Roman"/>
          <w:b/>
          <w:sz w:val="26"/>
          <w:szCs w:val="26"/>
          <w:u w:val="single"/>
        </w:rPr>
      </w:pPr>
    </w:p>
    <w:p w14:paraId="1578F984" w14:textId="31920F95" w:rsidR="00E54D4A" w:rsidRPr="003A16D9" w:rsidRDefault="00E54D4A" w:rsidP="00E54D4A">
      <w:pPr>
        <w:rPr>
          <w:rFonts w:eastAsia="Arial Unicode MS"/>
          <w:color w:val="000000"/>
          <w:sz w:val="26"/>
          <w:szCs w:val="26"/>
        </w:rPr>
      </w:pPr>
      <w:r w:rsidRPr="003A16D9">
        <w:rPr>
          <w:rFonts w:eastAsia="Arial Unicode MS"/>
          <w:color w:val="000000"/>
          <w:sz w:val="26"/>
          <w:szCs w:val="26"/>
        </w:rPr>
        <w:t>Briques de béton</w:t>
      </w:r>
      <w:r w:rsidR="00081238">
        <w:rPr>
          <w:rFonts w:eastAsia="Arial Unicode MS"/>
          <w:color w:val="000000"/>
          <w:sz w:val="26"/>
          <w:szCs w:val="26"/>
        </w:rPr>
        <w:t xml:space="preserve"> dont la formulation</w:t>
      </w:r>
      <w:r w:rsidRPr="003A16D9">
        <w:rPr>
          <w:rFonts w:eastAsia="Arial Unicode MS"/>
          <w:color w:val="000000"/>
          <w:sz w:val="26"/>
          <w:szCs w:val="26"/>
        </w:rPr>
        <w:t xml:space="preserve"> </w:t>
      </w:r>
      <w:r w:rsidR="00ED4402">
        <w:rPr>
          <w:rFonts w:eastAsia="Arial Unicode MS"/>
          <w:color w:val="000000"/>
          <w:sz w:val="26"/>
          <w:szCs w:val="26"/>
        </w:rPr>
        <w:t>sera constitué</w:t>
      </w:r>
      <w:r w:rsidR="00081238">
        <w:rPr>
          <w:rFonts w:eastAsia="Arial Unicode MS"/>
          <w:color w:val="000000"/>
          <w:sz w:val="26"/>
          <w:szCs w:val="26"/>
        </w:rPr>
        <w:t>e</w:t>
      </w:r>
      <w:r w:rsidR="00ED4402">
        <w:rPr>
          <w:rFonts w:eastAsia="Arial Unicode MS"/>
          <w:color w:val="000000"/>
          <w:sz w:val="26"/>
          <w:szCs w:val="26"/>
        </w:rPr>
        <w:t xml:space="preserve"> de :</w:t>
      </w:r>
      <w:r w:rsidRPr="003A16D9">
        <w:rPr>
          <w:rFonts w:eastAsia="Arial Unicode MS"/>
          <w:color w:val="000000"/>
          <w:sz w:val="26"/>
          <w:szCs w:val="26"/>
        </w:rPr>
        <w:t xml:space="preserve"> </w:t>
      </w:r>
    </w:p>
    <w:p w14:paraId="5D08EF9A" w14:textId="77777777" w:rsidR="00E54D4A" w:rsidRPr="003A16D9" w:rsidRDefault="00E54D4A" w:rsidP="00E54D4A">
      <w:pPr>
        <w:rPr>
          <w:rFonts w:eastAsia="Arial Unicode MS"/>
          <w:color w:val="000000"/>
          <w:sz w:val="26"/>
          <w:szCs w:val="26"/>
        </w:rPr>
      </w:pPr>
    </w:p>
    <w:p w14:paraId="739E10B3" w14:textId="00DB8FD7" w:rsidR="00081238" w:rsidRPr="002C2710" w:rsidRDefault="00081238" w:rsidP="00DE6E27">
      <w:pPr>
        <w:pStyle w:val="Default"/>
        <w:numPr>
          <w:ilvl w:val="0"/>
          <w:numId w:val="1"/>
        </w:numPr>
        <w:jc w:val="both"/>
        <w:rPr>
          <w:rFonts w:ascii="Times New Roman" w:eastAsia="Arial Unicode MS" w:hAnsi="Times New Roman" w:cs="Times New Roman"/>
          <w:sz w:val="26"/>
          <w:szCs w:val="26"/>
        </w:rPr>
      </w:pPr>
      <w:r w:rsidRPr="002C2710">
        <w:rPr>
          <w:rFonts w:ascii="Times New Roman" w:eastAsia="Arial Unicode MS" w:hAnsi="Times New Roman" w:cs="Times New Roman"/>
          <w:sz w:val="26"/>
          <w:szCs w:val="26"/>
        </w:rPr>
        <w:t>Ciments conformes aux normes NF EN 197-1 (avril 2012) ou NF EN 197-5 (mai 2021)</w:t>
      </w:r>
    </w:p>
    <w:p w14:paraId="4665FC72" w14:textId="37131F21" w:rsidR="00E54D4A" w:rsidRPr="002C2710" w:rsidRDefault="00E54D4A" w:rsidP="00DE6E27">
      <w:pPr>
        <w:pStyle w:val="Default"/>
        <w:numPr>
          <w:ilvl w:val="0"/>
          <w:numId w:val="1"/>
        </w:numPr>
        <w:jc w:val="both"/>
        <w:rPr>
          <w:rFonts w:ascii="Times New Roman" w:eastAsia="Arial Unicode MS" w:hAnsi="Times New Roman" w:cs="Times New Roman"/>
          <w:sz w:val="26"/>
          <w:szCs w:val="26"/>
        </w:rPr>
      </w:pPr>
      <w:r w:rsidRPr="002C2710">
        <w:rPr>
          <w:rFonts w:ascii="Times New Roman" w:eastAsia="Arial Unicode MS" w:hAnsi="Times New Roman" w:cs="Times New Roman"/>
          <w:sz w:val="26"/>
          <w:szCs w:val="26"/>
        </w:rPr>
        <w:t>Granulats</w:t>
      </w:r>
      <w:r w:rsidR="00081238" w:rsidRPr="002C2710">
        <w:rPr>
          <w:rFonts w:ascii="Times New Roman" w:eastAsia="Arial Unicode MS" w:hAnsi="Times New Roman" w:cs="Times New Roman"/>
          <w:sz w:val="26"/>
          <w:szCs w:val="26"/>
        </w:rPr>
        <w:t xml:space="preserve"> pour béton conformes à la norme NF EN 12620+A1 (juin 2008)</w:t>
      </w:r>
      <w:r w:rsidRPr="002C2710">
        <w:rPr>
          <w:rFonts w:ascii="Times New Roman" w:eastAsia="Arial Unicode MS" w:hAnsi="Times New Roman" w:cs="Times New Roman"/>
          <w:sz w:val="26"/>
          <w:szCs w:val="26"/>
        </w:rPr>
        <w:t xml:space="preserve"> </w:t>
      </w:r>
    </w:p>
    <w:p w14:paraId="79339971" w14:textId="6AAC340A" w:rsidR="00E54D4A" w:rsidRPr="002C2710" w:rsidRDefault="00E54D4A" w:rsidP="002654F9">
      <w:pPr>
        <w:pStyle w:val="Default"/>
        <w:numPr>
          <w:ilvl w:val="0"/>
          <w:numId w:val="1"/>
        </w:numPr>
        <w:jc w:val="both"/>
        <w:rPr>
          <w:rFonts w:ascii="Times New Roman" w:eastAsia="Arial Unicode MS" w:hAnsi="Times New Roman" w:cs="Times New Roman"/>
          <w:sz w:val="26"/>
          <w:szCs w:val="26"/>
        </w:rPr>
      </w:pPr>
      <w:r w:rsidRPr="002C2710">
        <w:rPr>
          <w:rFonts w:ascii="Times New Roman" w:eastAsia="Arial Unicode MS" w:hAnsi="Times New Roman" w:cs="Times New Roman"/>
          <w:sz w:val="26"/>
          <w:szCs w:val="26"/>
        </w:rPr>
        <w:t xml:space="preserve">Adjuvants </w:t>
      </w:r>
      <w:r w:rsidR="00081238" w:rsidRPr="002C2710">
        <w:rPr>
          <w:rFonts w:ascii="Times New Roman" w:eastAsia="Arial Unicode MS" w:hAnsi="Times New Roman" w:cs="Times New Roman"/>
          <w:sz w:val="26"/>
          <w:szCs w:val="26"/>
        </w:rPr>
        <w:t>conformes à la norme NF EN 934-2+A1 (août 2012)</w:t>
      </w:r>
    </w:p>
    <w:p w14:paraId="19E885E9" w14:textId="4113DC1A" w:rsidR="006F0170" w:rsidRPr="002C2710" w:rsidRDefault="006F0170" w:rsidP="002654F9">
      <w:pPr>
        <w:pStyle w:val="Default"/>
        <w:numPr>
          <w:ilvl w:val="0"/>
          <w:numId w:val="1"/>
        </w:numPr>
        <w:jc w:val="both"/>
        <w:rPr>
          <w:rFonts w:ascii="Times New Roman" w:eastAsia="Arial Unicode MS" w:hAnsi="Times New Roman" w:cs="Times New Roman"/>
          <w:sz w:val="26"/>
          <w:szCs w:val="26"/>
        </w:rPr>
      </w:pPr>
      <w:r w:rsidRPr="002C2710">
        <w:rPr>
          <w:rFonts w:ascii="Times New Roman" w:eastAsia="Arial Unicode MS" w:hAnsi="Times New Roman" w:cs="Times New Roman"/>
          <w:sz w:val="26"/>
          <w:szCs w:val="26"/>
        </w:rPr>
        <w:t>Eau conforme à la norme NF EN 1008 (juillet 2003)</w:t>
      </w:r>
    </w:p>
    <w:p w14:paraId="2AC42423" w14:textId="76CF0A7E" w:rsidR="006F0170" w:rsidRPr="002C2710" w:rsidRDefault="006F0170" w:rsidP="002654F9">
      <w:pPr>
        <w:pStyle w:val="Default"/>
        <w:numPr>
          <w:ilvl w:val="0"/>
          <w:numId w:val="1"/>
        </w:numPr>
        <w:jc w:val="both"/>
        <w:rPr>
          <w:rFonts w:ascii="Times New Roman" w:eastAsia="Arial Unicode MS" w:hAnsi="Times New Roman" w:cs="Times New Roman"/>
          <w:sz w:val="26"/>
          <w:szCs w:val="26"/>
        </w:rPr>
      </w:pPr>
      <w:r w:rsidRPr="002C2710">
        <w:rPr>
          <w:rFonts w:ascii="Times New Roman" w:eastAsia="Arial Unicode MS" w:hAnsi="Times New Roman" w:cs="Times New Roman"/>
          <w:sz w:val="26"/>
          <w:szCs w:val="26"/>
        </w:rPr>
        <w:t>Pigments ce coloration conformes à la norme NF EN 12878 (mai 2014)</w:t>
      </w:r>
    </w:p>
    <w:p w14:paraId="58178635" w14:textId="77777777" w:rsidR="001518C3" w:rsidRDefault="001518C3" w:rsidP="001518C3">
      <w:pPr>
        <w:pStyle w:val="Default"/>
        <w:jc w:val="both"/>
        <w:rPr>
          <w:rFonts w:ascii="Times New Roman" w:eastAsia="Arial Unicode MS" w:hAnsi="Times New Roman" w:cs="Times New Roman"/>
          <w:sz w:val="26"/>
          <w:szCs w:val="26"/>
        </w:rPr>
      </w:pPr>
    </w:p>
    <w:p w14:paraId="198478F2" w14:textId="77777777" w:rsidR="001518C3" w:rsidRPr="00D12BD6" w:rsidRDefault="001518C3" w:rsidP="001518C3">
      <w:pPr>
        <w:pStyle w:val="Default"/>
        <w:widowControl/>
        <w:numPr>
          <w:ilvl w:val="0"/>
          <w:numId w:val="4"/>
        </w:numPr>
        <w:autoSpaceDE/>
        <w:autoSpaceDN/>
        <w:adjustRightInd/>
        <w:jc w:val="both"/>
        <w:rPr>
          <w:rFonts w:ascii="Times New Roman" w:eastAsia="Arial Unicode MS" w:hAnsi="Times New Roman" w:cs="Times New Roman"/>
          <w:b/>
          <w:sz w:val="26"/>
          <w:szCs w:val="26"/>
        </w:rPr>
      </w:pPr>
      <w:r w:rsidRPr="00D12BD6">
        <w:rPr>
          <w:rFonts w:ascii="Times New Roman" w:eastAsia="Arial Unicode MS" w:hAnsi="Times New Roman" w:cs="Times New Roman"/>
          <w:b/>
          <w:sz w:val="26"/>
          <w:szCs w:val="26"/>
        </w:rPr>
        <w:t>Prescriptions techniques de mise en œuvre :</w:t>
      </w:r>
    </w:p>
    <w:p w14:paraId="0A209FA7" w14:textId="77777777" w:rsidR="001518C3" w:rsidRPr="00D12BD6" w:rsidRDefault="001518C3" w:rsidP="001518C3">
      <w:pPr>
        <w:pStyle w:val="Default"/>
        <w:ind w:left="780"/>
        <w:jc w:val="both"/>
        <w:rPr>
          <w:rFonts w:ascii="Times New Roman" w:eastAsia="Arial Unicode MS" w:hAnsi="Times New Roman" w:cs="Times New Roman"/>
          <w:sz w:val="12"/>
          <w:szCs w:val="12"/>
        </w:rPr>
      </w:pPr>
    </w:p>
    <w:p w14:paraId="209984F0" w14:textId="32BCF598" w:rsidR="001518C3" w:rsidRDefault="001518C3" w:rsidP="001518C3">
      <w:pPr>
        <w:pStyle w:val="Paragraphedeliste"/>
        <w:numPr>
          <w:ilvl w:val="0"/>
          <w:numId w:val="5"/>
        </w:numPr>
        <w:contextualSpacing/>
        <w:rPr>
          <w:sz w:val="26"/>
          <w:szCs w:val="26"/>
        </w:rPr>
      </w:pPr>
      <w:r w:rsidRPr="00D12BD6">
        <w:rPr>
          <w:b/>
          <w:sz w:val="26"/>
          <w:szCs w:val="26"/>
        </w:rPr>
        <w:t xml:space="preserve">Agrément </w:t>
      </w:r>
      <w:r w:rsidR="006F0170">
        <w:rPr>
          <w:b/>
          <w:sz w:val="26"/>
          <w:szCs w:val="26"/>
        </w:rPr>
        <w:t>p</w:t>
      </w:r>
      <w:r w:rsidRPr="00D12BD6">
        <w:rPr>
          <w:b/>
          <w:sz w:val="26"/>
          <w:szCs w:val="26"/>
        </w:rPr>
        <w:t>réalable des équipes de pose</w:t>
      </w:r>
      <w:r w:rsidRPr="00D12BD6">
        <w:rPr>
          <w:sz w:val="26"/>
          <w:szCs w:val="26"/>
        </w:rPr>
        <w:t> :</w:t>
      </w:r>
    </w:p>
    <w:p w14:paraId="2DD6163D" w14:textId="77777777" w:rsidR="006507C0" w:rsidRDefault="006507C0" w:rsidP="006507C0">
      <w:pPr>
        <w:contextualSpacing/>
        <w:rPr>
          <w:sz w:val="26"/>
          <w:szCs w:val="26"/>
        </w:rPr>
      </w:pPr>
    </w:p>
    <w:p w14:paraId="3E8FF3FB" w14:textId="3E591696" w:rsidR="006507C0" w:rsidRPr="002C2710" w:rsidRDefault="006507C0" w:rsidP="006507C0">
      <w:pPr>
        <w:contextualSpacing/>
        <w:rPr>
          <w:i/>
          <w:iCs/>
          <w:color w:val="000000" w:themeColor="text1"/>
          <w:sz w:val="26"/>
          <w:szCs w:val="26"/>
        </w:rPr>
      </w:pPr>
      <w:r w:rsidRPr="002C2710">
        <w:rPr>
          <w:rFonts w:cstheme="minorHAnsi"/>
          <w:b/>
          <w:bCs/>
          <w:i/>
          <w:iCs/>
          <w:color w:val="000000" w:themeColor="text1"/>
        </w:rPr>
        <w:t>Les entreprises effectuant la mise en œuvre des maçonneries en briques AmR</w:t>
      </w:r>
      <w:r w:rsidR="00A352BF">
        <w:rPr>
          <w:rFonts w:cstheme="minorHAnsi"/>
          <w:b/>
          <w:bCs/>
          <w:i/>
          <w:iCs/>
          <w:color w:val="000000" w:themeColor="text1"/>
        </w:rPr>
        <w:t>210</w:t>
      </w:r>
      <w:r w:rsidRPr="002C2710">
        <w:rPr>
          <w:rFonts w:cstheme="minorHAnsi"/>
          <w:b/>
          <w:bCs/>
          <w:i/>
          <w:iCs/>
          <w:color w:val="000000" w:themeColor="text1"/>
        </w:rPr>
        <w:t xml:space="preserve"> BlocStar doivent préalablement avoir reçu l'agrément BlocStar.</w:t>
      </w:r>
    </w:p>
    <w:p w14:paraId="3C8DB8AA" w14:textId="77777777" w:rsidR="001518C3" w:rsidRPr="00D12BD6" w:rsidRDefault="001518C3" w:rsidP="001518C3">
      <w:pPr>
        <w:rPr>
          <w:sz w:val="12"/>
          <w:szCs w:val="12"/>
        </w:rPr>
      </w:pPr>
    </w:p>
    <w:p w14:paraId="23F2248E" w14:textId="69AB6001" w:rsidR="001518C3" w:rsidRPr="006F0170" w:rsidRDefault="001518C3" w:rsidP="001518C3">
      <w:pPr>
        <w:ind w:left="60"/>
        <w:jc w:val="both"/>
        <w:rPr>
          <w:sz w:val="26"/>
          <w:szCs w:val="26"/>
        </w:rPr>
      </w:pPr>
      <w:r w:rsidRPr="006F0170">
        <w:rPr>
          <w:sz w:val="26"/>
          <w:szCs w:val="26"/>
        </w:rPr>
        <w:t>Dans le cas d’un non-agrément, les entreprises ne seront pas autorisées à mettre en œuvre ce produit.</w:t>
      </w:r>
      <w:r w:rsidRPr="006F0170">
        <w:t xml:space="preserve"> </w:t>
      </w:r>
    </w:p>
    <w:p w14:paraId="23C4E5FC" w14:textId="70A91A6C" w:rsidR="001518C3" w:rsidRDefault="001518C3" w:rsidP="001518C3">
      <w:pPr>
        <w:ind w:left="60"/>
        <w:jc w:val="both"/>
        <w:rPr>
          <w:rFonts w:eastAsia="Arial Unicode MS"/>
          <w:sz w:val="26"/>
          <w:szCs w:val="26"/>
        </w:rPr>
      </w:pPr>
      <w:r w:rsidRPr="006F0170">
        <w:rPr>
          <w:sz w:val="26"/>
          <w:szCs w:val="26"/>
        </w:rPr>
        <w:t>La liste des entreprises de mise-en-œuvre agréé</w:t>
      </w:r>
      <w:r w:rsidR="002C2710">
        <w:rPr>
          <w:sz w:val="26"/>
          <w:szCs w:val="26"/>
        </w:rPr>
        <w:t>e</w:t>
      </w:r>
      <w:r w:rsidRPr="006F0170">
        <w:rPr>
          <w:sz w:val="26"/>
          <w:szCs w:val="26"/>
        </w:rPr>
        <w:t>s est mise à la disposition par</w:t>
      </w:r>
      <w:r w:rsidR="006507C0">
        <w:rPr>
          <w:sz w:val="26"/>
          <w:szCs w:val="26"/>
        </w:rPr>
        <w:t xml:space="preserve"> </w:t>
      </w:r>
      <w:proofErr w:type="gramStart"/>
      <w:r w:rsidR="006507C0">
        <w:rPr>
          <w:sz w:val="26"/>
          <w:szCs w:val="26"/>
        </w:rPr>
        <w:t>BlocStar</w:t>
      </w:r>
      <w:r w:rsidRPr="006F0170">
        <w:rPr>
          <w:sz w:val="26"/>
          <w:szCs w:val="26"/>
        </w:rPr>
        <w:t xml:space="preserve">  pour</w:t>
      </w:r>
      <w:proofErr w:type="gramEnd"/>
      <w:r w:rsidRPr="006F0170">
        <w:rPr>
          <w:sz w:val="26"/>
          <w:szCs w:val="26"/>
        </w:rPr>
        <w:t xml:space="preserve"> toute demande.</w:t>
      </w:r>
    </w:p>
    <w:p w14:paraId="49F4A5FC" w14:textId="77777777" w:rsidR="001518C3" w:rsidRDefault="001518C3" w:rsidP="001518C3">
      <w:pPr>
        <w:ind w:left="60"/>
        <w:jc w:val="both"/>
        <w:rPr>
          <w:rFonts w:eastAsia="Arial Unicode MS"/>
          <w:sz w:val="26"/>
          <w:szCs w:val="26"/>
        </w:rPr>
      </w:pPr>
    </w:p>
    <w:p w14:paraId="07407059" w14:textId="39E628FE" w:rsidR="007857A2" w:rsidRPr="001518C3" w:rsidRDefault="007857A2" w:rsidP="001518C3">
      <w:pPr>
        <w:ind w:left="60"/>
        <w:jc w:val="both"/>
        <w:rPr>
          <w:sz w:val="26"/>
          <w:szCs w:val="26"/>
          <w:highlight w:val="green"/>
        </w:rPr>
      </w:pPr>
      <w:r w:rsidRPr="003D59CC">
        <w:rPr>
          <w:sz w:val="26"/>
          <w:szCs w:val="26"/>
        </w:rPr>
        <w:t>Néanmoins Bloc</w:t>
      </w:r>
      <w:r w:rsidR="004F491E">
        <w:rPr>
          <w:sz w:val="26"/>
          <w:szCs w:val="26"/>
        </w:rPr>
        <w:t>S</w:t>
      </w:r>
      <w:r w:rsidRPr="003D59CC">
        <w:rPr>
          <w:sz w:val="26"/>
          <w:szCs w:val="26"/>
        </w:rPr>
        <w:t>tar propose une procédure d’agrément des entreprises souhaitant effectuer la pose des briques.</w:t>
      </w:r>
    </w:p>
    <w:p w14:paraId="7A2B0A74" w14:textId="77777777" w:rsidR="00853B5C" w:rsidRDefault="00853B5C" w:rsidP="00853B5C">
      <w:pPr>
        <w:rPr>
          <w:b/>
          <w:sz w:val="26"/>
          <w:szCs w:val="26"/>
        </w:rPr>
      </w:pPr>
    </w:p>
    <w:p w14:paraId="27B1AFAE" w14:textId="0A22EF0D" w:rsidR="007857A2" w:rsidRPr="00D12BD6" w:rsidRDefault="007857A2" w:rsidP="00853B5C">
      <w:pPr>
        <w:rPr>
          <w:b/>
          <w:sz w:val="26"/>
          <w:szCs w:val="26"/>
        </w:rPr>
      </w:pPr>
      <w:r w:rsidRPr="00D12BD6">
        <w:rPr>
          <w:b/>
          <w:sz w:val="26"/>
          <w:szCs w:val="26"/>
        </w:rPr>
        <w:lastRenderedPageBreak/>
        <w:t xml:space="preserve">Sécurisation des approvisionnements spécifiques aux caractéristiques et à la pose des </w:t>
      </w:r>
      <w:r w:rsidR="00565E04">
        <w:rPr>
          <w:b/>
          <w:sz w:val="26"/>
          <w:szCs w:val="26"/>
        </w:rPr>
        <w:t>b</w:t>
      </w:r>
      <w:r w:rsidRPr="00D12BD6">
        <w:rPr>
          <w:b/>
          <w:sz w:val="26"/>
          <w:szCs w:val="26"/>
        </w:rPr>
        <w:t>riques BlocStar :</w:t>
      </w:r>
    </w:p>
    <w:p w14:paraId="11C7B023" w14:textId="77777777" w:rsidR="007857A2" w:rsidRPr="00D12BD6" w:rsidRDefault="007857A2" w:rsidP="007857A2">
      <w:pPr>
        <w:rPr>
          <w:rFonts w:eastAsia="Arial Unicode MS"/>
          <w:color w:val="000000"/>
          <w:sz w:val="12"/>
          <w:szCs w:val="12"/>
          <w:highlight w:val="green"/>
        </w:rPr>
      </w:pPr>
    </w:p>
    <w:p w14:paraId="34BCF73F" w14:textId="75AAA2F0" w:rsidR="007857A2" w:rsidRPr="002C2710" w:rsidRDefault="007857A2" w:rsidP="007857A2">
      <w:pPr>
        <w:rPr>
          <w:rFonts w:eastAsia="Arial Unicode MS"/>
          <w:b/>
          <w:bCs/>
          <w:i/>
          <w:iCs/>
          <w:color w:val="000000"/>
          <w:sz w:val="26"/>
          <w:szCs w:val="26"/>
        </w:rPr>
      </w:pPr>
      <w:r w:rsidRPr="002C2710">
        <w:rPr>
          <w:rFonts w:eastAsia="Arial Unicode MS"/>
          <w:b/>
          <w:bCs/>
          <w:i/>
          <w:iCs/>
          <w:color w:val="000000"/>
          <w:sz w:val="26"/>
          <w:szCs w:val="26"/>
        </w:rPr>
        <w:t xml:space="preserve">La fourniture du mortier de </w:t>
      </w:r>
      <w:r w:rsidR="009B7D6F" w:rsidRPr="002C2710">
        <w:rPr>
          <w:rFonts w:eastAsia="Arial Unicode MS"/>
          <w:b/>
          <w:bCs/>
          <w:i/>
          <w:iCs/>
          <w:color w:val="000000"/>
          <w:sz w:val="26"/>
          <w:szCs w:val="26"/>
        </w:rPr>
        <w:t>montage</w:t>
      </w:r>
      <w:r w:rsidRPr="002C2710">
        <w:rPr>
          <w:rFonts w:eastAsia="Arial Unicode MS"/>
          <w:b/>
          <w:bCs/>
          <w:i/>
          <w:iCs/>
          <w:color w:val="000000"/>
          <w:sz w:val="26"/>
          <w:szCs w:val="26"/>
        </w:rPr>
        <w:t xml:space="preserve"> ne pourra pas être dissociée de la fourniture des briques BlocStar et ce selon les spécificités de la brique mise-en-œuvre et selon les volumes requis fonction des quantités des </w:t>
      </w:r>
      <w:r w:rsidR="009B7D6F" w:rsidRPr="002C2710">
        <w:rPr>
          <w:rFonts w:eastAsia="Arial Unicode MS"/>
          <w:b/>
          <w:bCs/>
          <w:i/>
          <w:iCs/>
          <w:color w:val="000000"/>
          <w:sz w:val="26"/>
          <w:szCs w:val="26"/>
        </w:rPr>
        <w:t>b</w:t>
      </w:r>
      <w:r w:rsidRPr="002C2710">
        <w:rPr>
          <w:rFonts w:eastAsia="Arial Unicode MS"/>
          <w:b/>
          <w:bCs/>
          <w:i/>
          <w:iCs/>
          <w:color w:val="000000"/>
          <w:sz w:val="26"/>
          <w:szCs w:val="26"/>
        </w:rPr>
        <w:t>riques livrées.</w:t>
      </w:r>
    </w:p>
    <w:p w14:paraId="71A92C89" w14:textId="021E6628" w:rsidR="00C32F39" w:rsidRDefault="00C32F39" w:rsidP="007857A2">
      <w:pPr>
        <w:rPr>
          <w:rFonts w:eastAsia="Arial Unicode MS"/>
          <w:color w:val="000000"/>
          <w:sz w:val="26"/>
          <w:szCs w:val="26"/>
        </w:rPr>
      </w:pPr>
    </w:p>
    <w:p w14:paraId="5B8867AA" w14:textId="7B3EE7BA" w:rsidR="00A65EDA" w:rsidRPr="008C484C" w:rsidRDefault="00A65EDA" w:rsidP="00A65EDA">
      <w:pPr>
        <w:pStyle w:val="Default"/>
        <w:widowControl/>
        <w:numPr>
          <w:ilvl w:val="0"/>
          <w:numId w:val="5"/>
        </w:numPr>
        <w:autoSpaceDE/>
        <w:autoSpaceDN/>
        <w:adjustRightInd/>
        <w:jc w:val="both"/>
        <w:rPr>
          <w:rFonts w:ascii="Times New Roman" w:eastAsiaTheme="minorHAnsi" w:hAnsi="Times New Roman" w:cs="Times New Roman"/>
          <w:b/>
          <w:color w:val="auto"/>
          <w:sz w:val="26"/>
          <w:szCs w:val="26"/>
        </w:rPr>
      </w:pPr>
      <w:r w:rsidRPr="00D12BD6">
        <w:rPr>
          <w:rFonts w:ascii="Times New Roman" w:eastAsiaTheme="minorHAnsi" w:hAnsi="Times New Roman" w:cs="Times New Roman"/>
          <w:b/>
          <w:color w:val="auto"/>
          <w:sz w:val="26"/>
          <w:szCs w:val="26"/>
        </w:rPr>
        <w:t xml:space="preserve">Prescriptions et préparations préalables aux </w:t>
      </w:r>
      <w:r w:rsidR="002C2710">
        <w:rPr>
          <w:rFonts w:ascii="Times New Roman" w:eastAsiaTheme="minorHAnsi" w:hAnsi="Times New Roman" w:cs="Times New Roman"/>
          <w:b/>
          <w:color w:val="auto"/>
          <w:sz w:val="26"/>
          <w:szCs w:val="26"/>
        </w:rPr>
        <w:t>t</w:t>
      </w:r>
      <w:r w:rsidRPr="00D12BD6">
        <w:rPr>
          <w:rFonts w:ascii="Times New Roman" w:eastAsiaTheme="minorHAnsi" w:hAnsi="Times New Roman" w:cs="Times New Roman"/>
          <w:b/>
          <w:color w:val="auto"/>
          <w:sz w:val="26"/>
          <w:szCs w:val="26"/>
        </w:rPr>
        <w:t>ravaux :</w:t>
      </w:r>
    </w:p>
    <w:p w14:paraId="1AFDBD7A" w14:textId="77777777" w:rsidR="00A65EDA" w:rsidRPr="00D12BD6" w:rsidRDefault="00A65EDA" w:rsidP="00A65EDA">
      <w:pPr>
        <w:pStyle w:val="Default"/>
        <w:ind w:left="60"/>
        <w:jc w:val="both"/>
        <w:rPr>
          <w:rFonts w:ascii="Times New Roman" w:eastAsiaTheme="minorHAnsi" w:hAnsi="Times New Roman" w:cs="Times New Roman"/>
          <w:b/>
          <w:color w:val="auto"/>
          <w:sz w:val="12"/>
          <w:szCs w:val="12"/>
        </w:rPr>
      </w:pPr>
    </w:p>
    <w:p w14:paraId="135AA732" w14:textId="77777777" w:rsidR="00A65EDA" w:rsidRPr="00A65EDA" w:rsidRDefault="00A65EDA" w:rsidP="00A65EDA">
      <w:pPr>
        <w:pStyle w:val="Paragraphedeliste"/>
        <w:numPr>
          <w:ilvl w:val="0"/>
          <w:numId w:val="6"/>
        </w:numPr>
        <w:contextualSpacing/>
        <w:rPr>
          <w:b/>
          <w:sz w:val="26"/>
          <w:szCs w:val="26"/>
        </w:rPr>
      </w:pPr>
      <w:r w:rsidRPr="00A65EDA">
        <w:rPr>
          <w:bCs/>
          <w:sz w:val="26"/>
        </w:rPr>
        <w:t>Dossier d’exécution</w:t>
      </w:r>
      <w:r w:rsidRPr="00A65EDA">
        <w:rPr>
          <w:b/>
          <w:sz w:val="26"/>
          <w:szCs w:val="26"/>
        </w:rPr>
        <w:t> :</w:t>
      </w:r>
    </w:p>
    <w:p w14:paraId="17CCF3A5" w14:textId="77777777" w:rsidR="00A65EDA" w:rsidRPr="00D12BD6" w:rsidRDefault="00A65EDA" w:rsidP="00A65EDA">
      <w:pPr>
        <w:rPr>
          <w:sz w:val="12"/>
          <w:szCs w:val="12"/>
        </w:rPr>
      </w:pPr>
    </w:p>
    <w:p w14:paraId="555FDA12" w14:textId="02A96FF3" w:rsidR="00A65EDA" w:rsidRDefault="00A65EDA" w:rsidP="0082590C">
      <w:pPr>
        <w:jc w:val="both"/>
        <w:rPr>
          <w:sz w:val="26"/>
          <w:szCs w:val="26"/>
        </w:rPr>
      </w:pPr>
      <w:r w:rsidRPr="00D12BD6">
        <w:rPr>
          <w:sz w:val="26"/>
          <w:szCs w:val="26"/>
        </w:rPr>
        <w:t>L’Entreprise soumettra à l’approbation du Maître d’Œuvre et du Contrôleur Technique un dossier d'exécution comprenant un calepinage en plan et en élévation, le positionnement des fractionnements façades par façades, les éventuelles notes de calcul nécessaires, l'ensemble des plans de détails des points singuliers rencontrés en mise en œuvre ainsi que les dispositions particulières nécessitant des interfaces avec d’autres lots.</w:t>
      </w:r>
    </w:p>
    <w:p w14:paraId="39386165" w14:textId="77777777" w:rsidR="00E54D4A" w:rsidRPr="00E54D4A" w:rsidRDefault="00E54D4A" w:rsidP="00E54D4A">
      <w:pPr>
        <w:rPr>
          <w:sz w:val="26"/>
          <w:szCs w:val="26"/>
        </w:rPr>
      </w:pPr>
    </w:p>
    <w:p w14:paraId="4C22C663" w14:textId="5A44C4F8" w:rsidR="004F4F5E" w:rsidRPr="009B3AE9" w:rsidRDefault="004F4F5E" w:rsidP="004F4F5E">
      <w:pPr>
        <w:pStyle w:val="Paragraphedeliste"/>
        <w:numPr>
          <w:ilvl w:val="0"/>
          <w:numId w:val="6"/>
        </w:numPr>
        <w:contextualSpacing/>
        <w:rPr>
          <w:rFonts w:eastAsia="Arial Unicode MS"/>
          <w:sz w:val="26"/>
          <w:szCs w:val="26"/>
          <w:u w:val="single"/>
        </w:rPr>
      </w:pPr>
      <w:r w:rsidRPr="009B3AE9">
        <w:rPr>
          <w:rFonts w:eastAsia="Arial Unicode MS"/>
          <w:sz w:val="26"/>
          <w:szCs w:val="26"/>
          <w:u w:val="single"/>
        </w:rPr>
        <w:t>Maquette :</w:t>
      </w:r>
    </w:p>
    <w:p w14:paraId="6D21B2DB" w14:textId="77777777" w:rsidR="004F4F5E" w:rsidRPr="00D12BD6" w:rsidRDefault="004F4F5E" w:rsidP="004F4F5E">
      <w:pPr>
        <w:pStyle w:val="Paragraphedeliste"/>
        <w:rPr>
          <w:rFonts w:eastAsia="Arial Unicode MS"/>
          <w:sz w:val="12"/>
          <w:szCs w:val="12"/>
        </w:rPr>
      </w:pPr>
    </w:p>
    <w:p w14:paraId="40D7752B" w14:textId="09B70B39" w:rsidR="004F4F5E" w:rsidRDefault="004F4F5E" w:rsidP="0082590C">
      <w:pPr>
        <w:jc w:val="both"/>
        <w:rPr>
          <w:rFonts w:eastAsia="Arial Unicode MS"/>
          <w:sz w:val="26"/>
          <w:szCs w:val="26"/>
        </w:rPr>
      </w:pPr>
      <w:r w:rsidRPr="00D12BD6">
        <w:rPr>
          <w:rFonts w:eastAsia="Arial Unicode MS"/>
          <w:sz w:val="26"/>
          <w:szCs w:val="26"/>
        </w:rPr>
        <w:t xml:space="preserve">Le titulaire du présent lot devra présenter sur place une maquette de grande taille </w:t>
      </w:r>
      <w:r w:rsidR="00565E04">
        <w:rPr>
          <w:rFonts w:eastAsia="Arial Unicode MS"/>
          <w:sz w:val="26"/>
          <w:szCs w:val="26"/>
        </w:rPr>
        <w:t>(</w:t>
      </w:r>
      <w:r w:rsidRPr="00565E04">
        <w:rPr>
          <w:rFonts w:eastAsia="Arial Unicode MS"/>
          <w:sz w:val="26"/>
          <w:szCs w:val="26"/>
        </w:rPr>
        <w:t>1</w:t>
      </w:r>
      <w:r w:rsidR="00565E04">
        <w:rPr>
          <w:rFonts w:eastAsia="Arial Unicode MS"/>
          <w:sz w:val="26"/>
          <w:szCs w:val="26"/>
        </w:rPr>
        <w:t>m</w:t>
      </w:r>
      <w:r w:rsidRPr="00565E04">
        <w:rPr>
          <w:rFonts w:eastAsia="Arial Unicode MS"/>
          <w:sz w:val="26"/>
          <w:szCs w:val="26"/>
        </w:rPr>
        <w:t xml:space="preserve"> x 2</w:t>
      </w:r>
      <w:r w:rsidR="004E5003" w:rsidRPr="00565E04">
        <w:rPr>
          <w:rFonts w:eastAsia="Arial Unicode MS"/>
          <w:sz w:val="26"/>
          <w:szCs w:val="26"/>
        </w:rPr>
        <w:t xml:space="preserve"> </w:t>
      </w:r>
      <w:r w:rsidRPr="00565E04">
        <w:rPr>
          <w:rFonts w:eastAsia="Arial Unicode MS"/>
          <w:sz w:val="26"/>
          <w:szCs w:val="26"/>
        </w:rPr>
        <w:t>m minimum)</w:t>
      </w:r>
      <w:r w:rsidRPr="00D12BD6">
        <w:rPr>
          <w:rFonts w:eastAsia="Arial Unicode MS"/>
          <w:sz w:val="26"/>
          <w:szCs w:val="26"/>
        </w:rPr>
        <w:t xml:space="preserve"> et ne procédera aux opérations définitives qu'après avoir obtenu l'accord du Maître d'Œuvre. </w:t>
      </w:r>
    </w:p>
    <w:p w14:paraId="5AFA7633" w14:textId="77777777" w:rsidR="004F4F5E" w:rsidRPr="00D12BD6" w:rsidRDefault="004F4F5E" w:rsidP="004F4F5E">
      <w:pPr>
        <w:rPr>
          <w:rFonts w:eastAsia="Arial Unicode MS"/>
          <w:sz w:val="26"/>
          <w:szCs w:val="26"/>
        </w:rPr>
      </w:pPr>
    </w:p>
    <w:p w14:paraId="5C7B78ED" w14:textId="77777777" w:rsidR="004F4F5E" w:rsidRPr="00D12BD6" w:rsidRDefault="004F4F5E" w:rsidP="004F4F5E">
      <w:pPr>
        <w:pStyle w:val="Default"/>
        <w:widowControl/>
        <w:numPr>
          <w:ilvl w:val="0"/>
          <w:numId w:val="6"/>
        </w:numPr>
        <w:autoSpaceDE/>
        <w:autoSpaceDN/>
        <w:adjustRightInd/>
        <w:jc w:val="both"/>
        <w:rPr>
          <w:rFonts w:ascii="Times New Roman" w:hAnsi="Times New Roman" w:cs="Times New Roman"/>
          <w:sz w:val="26"/>
          <w:szCs w:val="26"/>
          <w:u w:val="single"/>
        </w:rPr>
      </w:pPr>
      <w:r w:rsidRPr="00D12BD6">
        <w:rPr>
          <w:rFonts w:ascii="Times New Roman" w:hAnsi="Times New Roman" w:cs="Times New Roman"/>
          <w:sz w:val="26"/>
          <w:szCs w:val="26"/>
          <w:u w:val="single"/>
        </w:rPr>
        <w:t>Stockage des matériaux :</w:t>
      </w:r>
    </w:p>
    <w:p w14:paraId="07DAF544" w14:textId="77777777" w:rsidR="004F4F5E" w:rsidRPr="00D12BD6" w:rsidRDefault="004F4F5E" w:rsidP="004F4F5E">
      <w:pPr>
        <w:pStyle w:val="Default"/>
        <w:jc w:val="both"/>
        <w:rPr>
          <w:rFonts w:ascii="Times New Roman" w:hAnsi="Times New Roman" w:cs="Times New Roman"/>
          <w:b/>
          <w:sz w:val="12"/>
          <w:szCs w:val="12"/>
        </w:rPr>
      </w:pPr>
    </w:p>
    <w:p w14:paraId="75FFEB05" w14:textId="45EF9C5F" w:rsidR="004F4F5E" w:rsidRPr="002C2710" w:rsidRDefault="004F4F5E" w:rsidP="004F4F5E">
      <w:pPr>
        <w:pStyle w:val="Default"/>
        <w:jc w:val="both"/>
        <w:rPr>
          <w:rFonts w:ascii="Times New Roman" w:hAnsi="Times New Roman" w:cs="Times New Roman"/>
          <w:i/>
          <w:iCs/>
          <w:sz w:val="26"/>
          <w:szCs w:val="26"/>
        </w:rPr>
      </w:pPr>
      <w:r w:rsidRPr="00D12BD6">
        <w:rPr>
          <w:rFonts w:ascii="Times New Roman" w:hAnsi="Times New Roman" w:cs="Times New Roman"/>
          <w:sz w:val="26"/>
          <w:szCs w:val="26"/>
        </w:rPr>
        <w:t>Les produits seront toujours stockés sur une surface plane et horizontale et protégés efficacement des intempéries</w:t>
      </w:r>
      <w:r w:rsidR="00565E04">
        <w:rPr>
          <w:rFonts w:ascii="Times New Roman" w:hAnsi="Times New Roman" w:cs="Times New Roman"/>
          <w:sz w:val="26"/>
          <w:szCs w:val="26"/>
        </w:rPr>
        <w:t xml:space="preserve"> : pluie et </w:t>
      </w:r>
      <w:r w:rsidRPr="00D12BD6">
        <w:rPr>
          <w:rFonts w:ascii="Times New Roman" w:hAnsi="Times New Roman" w:cs="Times New Roman"/>
          <w:sz w:val="26"/>
          <w:szCs w:val="26"/>
        </w:rPr>
        <w:t xml:space="preserve">notamment </w:t>
      </w:r>
      <w:r w:rsidR="00565E04">
        <w:rPr>
          <w:rFonts w:ascii="Times New Roman" w:hAnsi="Times New Roman" w:cs="Times New Roman"/>
          <w:sz w:val="26"/>
          <w:szCs w:val="26"/>
        </w:rPr>
        <w:t>du</w:t>
      </w:r>
      <w:r w:rsidRPr="00D12BD6">
        <w:rPr>
          <w:rFonts w:ascii="Times New Roman" w:hAnsi="Times New Roman" w:cs="Times New Roman"/>
          <w:sz w:val="26"/>
          <w:szCs w:val="26"/>
        </w:rPr>
        <w:t xml:space="preserve"> gel. Les palettes doivent être stockées de façon à pouvoir toujours lire les indications permettant d’identifier leur contenu et </w:t>
      </w:r>
      <w:r w:rsidRPr="002C2710">
        <w:rPr>
          <w:rFonts w:ascii="Times New Roman" w:hAnsi="Times New Roman" w:cs="Times New Roman"/>
          <w:b/>
          <w:bCs/>
          <w:i/>
          <w:iCs/>
          <w:sz w:val="26"/>
          <w:szCs w:val="26"/>
        </w:rPr>
        <w:t>ne seront jamais empilés les unes sur les autres</w:t>
      </w:r>
      <w:r w:rsidRPr="002C2710">
        <w:rPr>
          <w:rFonts w:ascii="Times New Roman" w:hAnsi="Times New Roman" w:cs="Times New Roman"/>
          <w:i/>
          <w:iCs/>
          <w:sz w:val="26"/>
          <w:szCs w:val="26"/>
        </w:rPr>
        <w:t>.</w:t>
      </w:r>
    </w:p>
    <w:p w14:paraId="75E81D4B" w14:textId="77777777" w:rsidR="004F4F5E" w:rsidRPr="00D12BD6" w:rsidRDefault="004F4F5E" w:rsidP="004F4F5E">
      <w:pPr>
        <w:pStyle w:val="Default"/>
        <w:jc w:val="both"/>
        <w:rPr>
          <w:rFonts w:ascii="Times New Roman" w:hAnsi="Times New Roman" w:cs="Times New Roman"/>
          <w:sz w:val="26"/>
          <w:szCs w:val="26"/>
        </w:rPr>
      </w:pPr>
    </w:p>
    <w:p w14:paraId="64B8B776" w14:textId="77777777" w:rsidR="004F4F5E" w:rsidRPr="00D12BD6" w:rsidRDefault="004F4F5E" w:rsidP="004F4F5E">
      <w:pPr>
        <w:pStyle w:val="Default"/>
        <w:widowControl/>
        <w:numPr>
          <w:ilvl w:val="0"/>
          <w:numId w:val="6"/>
        </w:numPr>
        <w:autoSpaceDE/>
        <w:autoSpaceDN/>
        <w:adjustRightInd/>
        <w:jc w:val="both"/>
        <w:rPr>
          <w:rFonts w:ascii="Times New Roman" w:hAnsi="Times New Roman" w:cs="Times New Roman"/>
          <w:sz w:val="26"/>
          <w:szCs w:val="26"/>
          <w:u w:val="single"/>
        </w:rPr>
      </w:pPr>
      <w:r w:rsidRPr="00D12BD6">
        <w:rPr>
          <w:rFonts w:ascii="Times New Roman" w:hAnsi="Times New Roman" w:cs="Times New Roman"/>
          <w:sz w:val="26"/>
          <w:szCs w:val="26"/>
          <w:u w:val="single"/>
        </w:rPr>
        <w:t>Impact environnemental :</w:t>
      </w:r>
    </w:p>
    <w:p w14:paraId="1D631564" w14:textId="77777777" w:rsidR="004F4F5E" w:rsidRPr="00D12BD6" w:rsidRDefault="004F4F5E" w:rsidP="004F4F5E">
      <w:pPr>
        <w:pStyle w:val="Default"/>
        <w:jc w:val="both"/>
        <w:rPr>
          <w:rFonts w:ascii="Times New Roman" w:hAnsi="Times New Roman" w:cs="Times New Roman"/>
          <w:sz w:val="12"/>
          <w:szCs w:val="12"/>
        </w:rPr>
      </w:pPr>
    </w:p>
    <w:p w14:paraId="7D3869E7" w14:textId="76DA9574" w:rsidR="004F4F5E" w:rsidRPr="00D12BD6" w:rsidRDefault="004F4F5E" w:rsidP="004F4F5E">
      <w:pPr>
        <w:pStyle w:val="Default"/>
        <w:jc w:val="both"/>
        <w:rPr>
          <w:rFonts w:ascii="Times New Roman" w:hAnsi="Times New Roman" w:cs="Times New Roman"/>
          <w:sz w:val="26"/>
          <w:szCs w:val="26"/>
        </w:rPr>
      </w:pPr>
      <w:r w:rsidRPr="00D12BD6">
        <w:rPr>
          <w:rFonts w:ascii="Times New Roman" w:hAnsi="Times New Roman" w:cs="Times New Roman"/>
          <w:sz w:val="26"/>
          <w:szCs w:val="26"/>
        </w:rPr>
        <w:t xml:space="preserve">L’entreprise apportera une attention particulière à l’impact que peut avoir le chantier sur l’environnement </w:t>
      </w:r>
      <w:r w:rsidR="00565E04">
        <w:rPr>
          <w:rFonts w:ascii="Times New Roman" w:hAnsi="Times New Roman" w:cs="Times New Roman"/>
          <w:sz w:val="26"/>
          <w:szCs w:val="26"/>
        </w:rPr>
        <w:t>notamment</w:t>
      </w:r>
      <w:r w:rsidRPr="00D12BD6">
        <w:rPr>
          <w:rFonts w:ascii="Times New Roman" w:hAnsi="Times New Roman" w:cs="Times New Roman"/>
          <w:sz w:val="26"/>
          <w:szCs w:val="26"/>
        </w:rPr>
        <w:t xml:space="preserve"> au niveau propreté du chantier (nettoyage, tri et évacuation des déchets).</w:t>
      </w:r>
    </w:p>
    <w:p w14:paraId="7843B52E" w14:textId="77777777" w:rsidR="004F4F5E" w:rsidRPr="00D12BD6" w:rsidRDefault="004F4F5E" w:rsidP="004F4F5E">
      <w:pPr>
        <w:pStyle w:val="Default"/>
        <w:jc w:val="both"/>
        <w:rPr>
          <w:rFonts w:ascii="Times New Roman" w:hAnsi="Times New Roman" w:cs="Times New Roman"/>
          <w:sz w:val="26"/>
          <w:szCs w:val="26"/>
        </w:rPr>
      </w:pPr>
    </w:p>
    <w:p w14:paraId="588AA610" w14:textId="77777777" w:rsidR="004F4F5E" w:rsidRPr="00D12BD6" w:rsidRDefault="004F4F5E" w:rsidP="004F4F5E">
      <w:pPr>
        <w:pStyle w:val="Default"/>
        <w:widowControl/>
        <w:numPr>
          <w:ilvl w:val="0"/>
          <w:numId w:val="6"/>
        </w:numPr>
        <w:autoSpaceDE/>
        <w:autoSpaceDN/>
        <w:adjustRightInd/>
        <w:jc w:val="both"/>
        <w:rPr>
          <w:rFonts w:ascii="Times New Roman" w:hAnsi="Times New Roman" w:cs="Times New Roman"/>
          <w:sz w:val="26"/>
          <w:szCs w:val="26"/>
          <w:u w:val="single"/>
        </w:rPr>
      </w:pPr>
      <w:r w:rsidRPr="00D12BD6">
        <w:rPr>
          <w:rFonts w:ascii="Times New Roman" w:hAnsi="Times New Roman" w:cs="Times New Roman"/>
          <w:sz w:val="26"/>
          <w:szCs w:val="26"/>
          <w:u w:val="single"/>
        </w:rPr>
        <w:t>Conditions d’application :</w:t>
      </w:r>
    </w:p>
    <w:p w14:paraId="5A11937F" w14:textId="77777777" w:rsidR="004F4F5E" w:rsidRPr="00D12BD6" w:rsidRDefault="004F4F5E" w:rsidP="004F4F5E">
      <w:pPr>
        <w:pStyle w:val="Default"/>
        <w:jc w:val="both"/>
        <w:rPr>
          <w:rFonts w:ascii="Times New Roman" w:hAnsi="Times New Roman" w:cs="Times New Roman"/>
          <w:sz w:val="12"/>
          <w:szCs w:val="12"/>
        </w:rPr>
      </w:pPr>
    </w:p>
    <w:p w14:paraId="6F544740" w14:textId="77777777" w:rsidR="004F4F5E" w:rsidRPr="00D12BD6" w:rsidRDefault="004F4F5E" w:rsidP="0082590C">
      <w:pPr>
        <w:pStyle w:val="Default"/>
        <w:jc w:val="both"/>
        <w:rPr>
          <w:rFonts w:ascii="Times New Roman" w:hAnsi="Times New Roman" w:cs="Times New Roman"/>
          <w:sz w:val="26"/>
          <w:szCs w:val="26"/>
        </w:rPr>
      </w:pPr>
      <w:r w:rsidRPr="00D12BD6">
        <w:rPr>
          <w:rFonts w:ascii="Times New Roman" w:hAnsi="Times New Roman" w:cs="Times New Roman"/>
          <w:sz w:val="26"/>
          <w:szCs w:val="26"/>
        </w:rPr>
        <w:t>Les travaux ne seront pas exécutés :</w:t>
      </w:r>
    </w:p>
    <w:p w14:paraId="0F3E5378" w14:textId="77777777" w:rsidR="004F4F5E" w:rsidRPr="00D12BD6" w:rsidRDefault="004F4F5E" w:rsidP="0082590C">
      <w:pPr>
        <w:pStyle w:val="Default"/>
        <w:jc w:val="both"/>
        <w:rPr>
          <w:rFonts w:ascii="Times New Roman" w:hAnsi="Times New Roman" w:cs="Times New Roman"/>
          <w:sz w:val="8"/>
          <w:szCs w:val="8"/>
        </w:rPr>
      </w:pPr>
    </w:p>
    <w:p w14:paraId="6514E7C0" w14:textId="4348D92A" w:rsidR="004F4F5E" w:rsidRPr="00D12BD6" w:rsidRDefault="004F4F5E" w:rsidP="0082590C">
      <w:pPr>
        <w:pStyle w:val="Default"/>
        <w:widowControl/>
        <w:numPr>
          <w:ilvl w:val="0"/>
          <w:numId w:val="8"/>
        </w:numPr>
        <w:autoSpaceDE/>
        <w:autoSpaceDN/>
        <w:adjustRightInd/>
        <w:jc w:val="both"/>
        <w:rPr>
          <w:rFonts w:ascii="Times New Roman" w:hAnsi="Times New Roman" w:cs="Times New Roman"/>
          <w:sz w:val="26"/>
          <w:szCs w:val="26"/>
        </w:rPr>
      </w:pPr>
      <w:r w:rsidRPr="00D12BD6">
        <w:rPr>
          <w:rFonts w:ascii="Times New Roman" w:hAnsi="Times New Roman" w:cs="Times New Roman"/>
          <w:sz w:val="26"/>
          <w:szCs w:val="26"/>
        </w:rPr>
        <w:t>En période de gel ou basse</w:t>
      </w:r>
      <w:r w:rsidR="00565E04">
        <w:rPr>
          <w:rFonts w:ascii="Times New Roman" w:hAnsi="Times New Roman" w:cs="Times New Roman"/>
          <w:sz w:val="26"/>
          <w:szCs w:val="26"/>
        </w:rPr>
        <w:t>s</w:t>
      </w:r>
      <w:r w:rsidRPr="00D12BD6">
        <w:rPr>
          <w:rFonts w:ascii="Times New Roman" w:hAnsi="Times New Roman" w:cs="Times New Roman"/>
          <w:sz w:val="26"/>
          <w:szCs w:val="26"/>
        </w:rPr>
        <w:t xml:space="preserve"> température</w:t>
      </w:r>
      <w:r w:rsidR="00565E04">
        <w:rPr>
          <w:rFonts w:ascii="Times New Roman" w:hAnsi="Times New Roman" w:cs="Times New Roman"/>
          <w:sz w:val="26"/>
          <w:szCs w:val="26"/>
        </w:rPr>
        <w:t>s</w:t>
      </w:r>
      <w:r w:rsidRPr="00D12BD6">
        <w:rPr>
          <w:rFonts w:ascii="Times New Roman" w:hAnsi="Times New Roman" w:cs="Times New Roman"/>
          <w:sz w:val="26"/>
          <w:szCs w:val="26"/>
        </w:rPr>
        <w:t xml:space="preserve"> et support</w:t>
      </w:r>
      <w:r w:rsidR="00565E04">
        <w:rPr>
          <w:rFonts w:ascii="Times New Roman" w:hAnsi="Times New Roman" w:cs="Times New Roman"/>
          <w:sz w:val="26"/>
          <w:szCs w:val="26"/>
        </w:rPr>
        <w:t>s</w:t>
      </w:r>
      <w:r w:rsidRPr="00D12BD6">
        <w:rPr>
          <w:rFonts w:ascii="Times New Roman" w:hAnsi="Times New Roman" w:cs="Times New Roman"/>
          <w:sz w:val="26"/>
          <w:szCs w:val="26"/>
        </w:rPr>
        <w:t xml:space="preserve"> gelés.</w:t>
      </w:r>
    </w:p>
    <w:p w14:paraId="6E0BA3B0" w14:textId="77777777" w:rsidR="004F4F5E" w:rsidRPr="00D12BD6" w:rsidRDefault="004F4F5E" w:rsidP="0082590C">
      <w:pPr>
        <w:pStyle w:val="Default"/>
        <w:widowControl/>
        <w:numPr>
          <w:ilvl w:val="0"/>
          <w:numId w:val="8"/>
        </w:numPr>
        <w:autoSpaceDE/>
        <w:autoSpaceDN/>
        <w:adjustRightInd/>
        <w:jc w:val="both"/>
        <w:rPr>
          <w:rFonts w:ascii="Times New Roman" w:hAnsi="Times New Roman" w:cs="Times New Roman"/>
          <w:sz w:val="26"/>
          <w:szCs w:val="26"/>
        </w:rPr>
      </w:pPr>
      <w:r w:rsidRPr="00D12BD6">
        <w:rPr>
          <w:rFonts w:ascii="Times New Roman" w:hAnsi="Times New Roman" w:cs="Times New Roman"/>
          <w:sz w:val="26"/>
          <w:szCs w:val="26"/>
        </w:rPr>
        <w:t>En période de vent sec ou de forte pluie.</w:t>
      </w:r>
    </w:p>
    <w:p w14:paraId="4F938934" w14:textId="77777777" w:rsidR="004F4F5E" w:rsidRPr="00D12BD6" w:rsidRDefault="004F4F5E" w:rsidP="0082590C">
      <w:pPr>
        <w:pStyle w:val="Default"/>
        <w:widowControl/>
        <w:numPr>
          <w:ilvl w:val="0"/>
          <w:numId w:val="8"/>
        </w:numPr>
        <w:autoSpaceDE/>
        <w:autoSpaceDN/>
        <w:adjustRightInd/>
        <w:jc w:val="both"/>
        <w:rPr>
          <w:rFonts w:ascii="Times New Roman" w:eastAsiaTheme="minorHAnsi" w:hAnsi="Times New Roman" w:cs="Times New Roman"/>
          <w:color w:val="auto"/>
          <w:sz w:val="26"/>
          <w:szCs w:val="26"/>
        </w:rPr>
      </w:pPr>
      <w:r w:rsidRPr="00D12BD6">
        <w:rPr>
          <w:rFonts w:ascii="Times New Roman" w:eastAsiaTheme="minorHAnsi" w:hAnsi="Times New Roman" w:cs="Times New Roman"/>
          <w:color w:val="auto"/>
          <w:sz w:val="26"/>
          <w:szCs w:val="26"/>
        </w:rPr>
        <w:t>Sur des supports surchauffés ou desséchés.</w:t>
      </w:r>
    </w:p>
    <w:p w14:paraId="6A0369E1" w14:textId="77777777" w:rsidR="004F4F5E" w:rsidRPr="00D12BD6" w:rsidRDefault="004F4F5E" w:rsidP="0082590C">
      <w:pPr>
        <w:pStyle w:val="Default"/>
        <w:jc w:val="both"/>
        <w:rPr>
          <w:rFonts w:ascii="Times New Roman" w:eastAsiaTheme="minorHAnsi" w:hAnsi="Times New Roman" w:cs="Times New Roman"/>
          <w:color w:val="auto"/>
          <w:sz w:val="12"/>
          <w:szCs w:val="12"/>
        </w:rPr>
      </w:pPr>
    </w:p>
    <w:p w14:paraId="2001BC59" w14:textId="77777777" w:rsidR="004F4F5E" w:rsidRPr="00D12BD6" w:rsidRDefault="004F4F5E" w:rsidP="0082590C">
      <w:pPr>
        <w:jc w:val="both"/>
        <w:rPr>
          <w:rFonts w:eastAsia="Arial Unicode MS"/>
          <w:color w:val="000000"/>
          <w:sz w:val="26"/>
          <w:szCs w:val="26"/>
        </w:rPr>
      </w:pPr>
      <w:r w:rsidRPr="00D12BD6">
        <w:rPr>
          <w:rFonts w:eastAsia="Arial Unicode MS"/>
          <w:color w:val="000000"/>
          <w:sz w:val="26"/>
          <w:szCs w:val="26"/>
        </w:rPr>
        <w:t>Afin de parfaire l’homogénéité du rendu des façades, le titulaire du présent lot devra impérativement panacher plusieurs palettes de briques préalablement à leur mise en œuvre.</w:t>
      </w:r>
    </w:p>
    <w:p w14:paraId="732FD090" w14:textId="77777777" w:rsidR="007857A2" w:rsidRDefault="007857A2" w:rsidP="00C527A7">
      <w:pPr>
        <w:rPr>
          <w:rFonts w:eastAsia="Arial Unicode MS"/>
          <w:color w:val="000000"/>
          <w:sz w:val="26"/>
          <w:szCs w:val="26"/>
        </w:rPr>
      </w:pPr>
    </w:p>
    <w:p w14:paraId="74C87359" w14:textId="77777777" w:rsidR="004701A4" w:rsidRDefault="004701A4" w:rsidP="004701A4">
      <w:pPr>
        <w:pStyle w:val="Default"/>
        <w:widowControl/>
        <w:autoSpaceDE/>
        <w:autoSpaceDN/>
        <w:adjustRightInd/>
        <w:ind w:left="420"/>
        <w:jc w:val="both"/>
        <w:rPr>
          <w:rFonts w:ascii="Times New Roman" w:eastAsiaTheme="minorHAnsi" w:hAnsi="Times New Roman" w:cs="Times New Roman"/>
          <w:b/>
          <w:color w:val="auto"/>
          <w:sz w:val="26"/>
          <w:szCs w:val="26"/>
        </w:rPr>
      </w:pPr>
    </w:p>
    <w:p w14:paraId="583CECED" w14:textId="77777777" w:rsidR="004701A4" w:rsidRDefault="004701A4" w:rsidP="004701A4">
      <w:pPr>
        <w:pStyle w:val="Default"/>
        <w:widowControl/>
        <w:autoSpaceDE/>
        <w:autoSpaceDN/>
        <w:adjustRightInd/>
        <w:ind w:left="420"/>
        <w:jc w:val="both"/>
        <w:rPr>
          <w:rFonts w:ascii="Times New Roman" w:eastAsiaTheme="minorHAnsi" w:hAnsi="Times New Roman" w:cs="Times New Roman"/>
          <w:b/>
          <w:color w:val="auto"/>
          <w:sz w:val="26"/>
          <w:szCs w:val="26"/>
        </w:rPr>
      </w:pPr>
    </w:p>
    <w:p w14:paraId="53951EBF" w14:textId="48FE20CB" w:rsidR="009B3AE9" w:rsidRPr="00D12BD6" w:rsidRDefault="009B3AE9" w:rsidP="0074658F">
      <w:pPr>
        <w:pStyle w:val="Default"/>
        <w:widowControl/>
        <w:numPr>
          <w:ilvl w:val="0"/>
          <w:numId w:val="5"/>
        </w:numPr>
        <w:autoSpaceDE/>
        <w:autoSpaceDN/>
        <w:adjustRightInd/>
        <w:jc w:val="both"/>
        <w:rPr>
          <w:rFonts w:ascii="Times New Roman" w:eastAsiaTheme="minorHAnsi" w:hAnsi="Times New Roman" w:cs="Times New Roman"/>
          <w:b/>
          <w:color w:val="auto"/>
          <w:sz w:val="26"/>
          <w:szCs w:val="26"/>
        </w:rPr>
      </w:pPr>
      <w:r w:rsidRPr="00D12BD6">
        <w:rPr>
          <w:rFonts w:ascii="Times New Roman" w:eastAsiaTheme="minorHAnsi" w:hAnsi="Times New Roman" w:cs="Times New Roman"/>
          <w:b/>
          <w:color w:val="auto"/>
          <w:sz w:val="26"/>
          <w:szCs w:val="26"/>
        </w:rPr>
        <w:t xml:space="preserve">Prescriptions et </w:t>
      </w:r>
      <w:r w:rsidR="00565E04">
        <w:rPr>
          <w:rFonts w:ascii="Times New Roman" w:eastAsiaTheme="minorHAnsi" w:hAnsi="Times New Roman" w:cs="Times New Roman"/>
          <w:b/>
          <w:color w:val="auto"/>
          <w:sz w:val="26"/>
          <w:szCs w:val="26"/>
        </w:rPr>
        <w:t>p</w:t>
      </w:r>
      <w:r w:rsidRPr="00D12BD6">
        <w:rPr>
          <w:rFonts w:ascii="Times New Roman" w:eastAsiaTheme="minorHAnsi" w:hAnsi="Times New Roman" w:cs="Times New Roman"/>
          <w:b/>
          <w:color w:val="auto"/>
          <w:sz w:val="26"/>
          <w:szCs w:val="26"/>
        </w:rPr>
        <w:t>rotection de l’ouvrage en cours d’exécution :</w:t>
      </w:r>
    </w:p>
    <w:p w14:paraId="1AC95DA8" w14:textId="77777777" w:rsidR="009B3AE9" w:rsidRPr="00D12BD6" w:rsidRDefault="009B3AE9" w:rsidP="009B3AE9">
      <w:pPr>
        <w:pStyle w:val="Default"/>
        <w:ind w:left="420"/>
        <w:jc w:val="both"/>
        <w:rPr>
          <w:rFonts w:ascii="Times New Roman" w:eastAsiaTheme="minorHAnsi" w:hAnsi="Times New Roman" w:cs="Times New Roman"/>
          <w:b/>
          <w:color w:val="auto"/>
          <w:sz w:val="12"/>
          <w:szCs w:val="12"/>
        </w:rPr>
      </w:pPr>
    </w:p>
    <w:p w14:paraId="2BBD73B6" w14:textId="77777777" w:rsidR="009B3AE9" w:rsidRPr="00D12BD6" w:rsidRDefault="009B3AE9" w:rsidP="009B3AE9">
      <w:pPr>
        <w:pStyle w:val="Default"/>
        <w:jc w:val="both"/>
        <w:rPr>
          <w:rFonts w:ascii="Times New Roman" w:hAnsi="Times New Roman" w:cs="Times New Roman"/>
          <w:sz w:val="12"/>
          <w:szCs w:val="12"/>
        </w:rPr>
      </w:pPr>
    </w:p>
    <w:p w14:paraId="1E0CD37A" w14:textId="4196B38D" w:rsidR="009B3AE9" w:rsidRPr="00D12BD6" w:rsidRDefault="009B3AE9" w:rsidP="009B3AE9">
      <w:pPr>
        <w:pStyle w:val="Default"/>
        <w:jc w:val="both"/>
        <w:rPr>
          <w:rFonts w:ascii="Times New Roman" w:hAnsi="Times New Roman" w:cs="Times New Roman"/>
          <w:sz w:val="26"/>
          <w:szCs w:val="26"/>
        </w:rPr>
      </w:pPr>
      <w:r w:rsidRPr="00D12BD6">
        <w:rPr>
          <w:rFonts w:ascii="Times New Roman" w:hAnsi="Times New Roman" w:cs="Times New Roman"/>
          <w:sz w:val="26"/>
          <w:szCs w:val="26"/>
        </w:rPr>
        <w:t>En phase de mise en œuvre les maçonneries de briques devront être protégées de la pluie et de tout risque de coulure</w:t>
      </w:r>
      <w:r w:rsidR="00E67119">
        <w:rPr>
          <w:rFonts w:ascii="Times New Roman" w:hAnsi="Times New Roman" w:cs="Times New Roman"/>
          <w:sz w:val="26"/>
          <w:szCs w:val="26"/>
        </w:rPr>
        <w:t>s</w:t>
      </w:r>
      <w:r w:rsidRPr="00D12BD6">
        <w:rPr>
          <w:rFonts w:ascii="Times New Roman" w:hAnsi="Times New Roman" w:cs="Times New Roman"/>
          <w:sz w:val="26"/>
          <w:szCs w:val="26"/>
        </w:rPr>
        <w:t xml:space="preserve"> des mortiers de liaisonnement due</w:t>
      </w:r>
      <w:r w:rsidR="00E67119">
        <w:rPr>
          <w:rFonts w:ascii="Times New Roman" w:hAnsi="Times New Roman" w:cs="Times New Roman"/>
          <w:sz w:val="26"/>
          <w:szCs w:val="26"/>
        </w:rPr>
        <w:t>s</w:t>
      </w:r>
      <w:r w:rsidRPr="00D12BD6">
        <w:rPr>
          <w:rFonts w:ascii="Times New Roman" w:hAnsi="Times New Roman" w:cs="Times New Roman"/>
          <w:sz w:val="26"/>
          <w:szCs w:val="26"/>
        </w:rPr>
        <w:t xml:space="preserve"> aux effets de la pluie.</w:t>
      </w:r>
    </w:p>
    <w:p w14:paraId="6D19B84C" w14:textId="77777777" w:rsidR="009B3AE9" w:rsidRPr="00D12BD6" w:rsidRDefault="009B3AE9" w:rsidP="009B3AE9">
      <w:pPr>
        <w:pStyle w:val="Default"/>
        <w:jc w:val="both"/>
        <w:rPr>
          <w:rFonts w:ascii="Times New Roman" w:hAnsi="Times New Roman" w:cs="Times New Roman"/>
          <w:sz w:val="12"/>
          <w:szCs w:val="12"/>
        </w:rPr>
      </w:pPr>
    </w:p>
    <w:p w14:paraId="0EC038AB" w14:textId="1659D322" w:rsidR="009B3AE9" w:rsidRPr="00D12BD6" w:rsidRDefault="009B3AE9" w:rsidP="009B3AE9">
      <w:pPr>
        <w:pStyle w:val="Default"/>
        <w:jc w:val="both"/>
        <w:rPr>
          <w:rFonts w:ascii="Times New Roman" w:hAnsi="Times New Roman" w:cs="Times New Roman"/>
          <w:sz w:val="26"/>
          <w:szCs w:val="26"/>
        </w:rPr>
      </w:pPr>
      <w:r w:rsidRPr="00D12BD6">
        <w:rPr>
          <w:rFonts w:ascii="Times New Roman" w:hAnsi="Times New Roman" w:cs="Times New Roman"/>
          <w:sz w:val="26"/>
          <w:szCs w:val="26"/>
        </w:rPr>
        <w:t>Par temps sec et chaud (température supérieure à 30°</w:t>
      </w:r>
      <w:r w:rsidR="00E67119">
        <w:rPr>
          <w:rFonts w:ascii="Times New Roman" w:hAnsi="Times New Roman" w:cs="Times New Roman"/>
          <w:sz w:val="26"/>
          <w:szCs w:val="26"/>
        </w:rPr>
        <w:t>C</w:t>
      </w:r>
      <w:r w:rsidRPr="00D12BD6">
        <w:rPr>
          <w:rFonts w:ascii="Times New Roman" w:hAnsi="Times New Roman" w:cs="Times New Roman"/>
          <w:sz w:val="26"/>
          <w:szCs w:val="26"/>
        </w:rPr>
        <w:t>), l’entreprise doit protéger le mortier</w:t>
      </w:r>
      <w:r w:rsidR="00E67119">
        <w:rPr>
          <w:rFonts w:ascii="Times New Roman" w:hAnsi="Times New Roman" w:cs="Times New Roman"/>
          <w:sz w:val="26"/>
          <w:szCs w:val="26"/>
        </w:rPr>
        <w:t xml:space="preserve"> mis en </w:t>
      </w:r>
      <w:r w:rsidR="002C2710">
        <w:rPr>
          <w:rFonts w:ascii="Times New Roman" w:hAnsi="Times New Roman" w:cs="Times New Roman"/>
          <w:sz w:val="26"/>
          <w:szCs w:val="26"/>
        </w:rPr>
        <w:t>œuvre</w:t>
      </w:r>
      <w:r w:rsidRPr="00D12BD6">
        <w:rPr>
          <w:rFonts w:ascii="Times New Roman" w:hAnsi="Times New Roman" w:cs="Times New Roman"/>
          <w:sz w:val="26"/>
          <w:szCs w:val="26"/>
        </w:rPr>
        <w:t xml:space="preserve"> de la dessiccation en employant des procédés adaptés au chantier et à la sècheresse (humidification, bâches, </w:t>
      </w:r>
      <w:r w:rsidR="00E67119">
        <w:rPr>
          <w:rFonts w:ascii="Times New Roman" w:hAnsi="Times New Roman" w:cs="Times New Roman"/>
          <w:sz w:val="26"/>
          <w:szCs w:val="26"/>
        </w:rPr>
        <w:t xml:space="preserve">toiles </w:t>
      </w:r>
      <w:r w:rsidRPr="00D12BD6">
        <w:rPr>
          <w:rFonts w:ascii="Times New Roman" w:hAnsi="Times New Roman" w:cs="Times New Roman"/>
          <w:sz w:val="26"/>
          <w:szCs w:val="26"/>
        </w:rPr>
        <w:t xml:space="preserve">humides...) </w:t>
      </w:r>
    </w:p>
    <w:p w14:paraId="7F4AB1BD" w14:textId="77777777" w:rsidR="009B3AE9" w:rsidRPr="00D12BD6" w:rsidRDefault="009B3AE9" w:rsidP="009B3AE9">
      <w:pPr>
        <w:pStyle w:val="Default"/>
        <w:jc w:val="both"/>
        <w:rPr>
          <w:rFonts w:ascii="Times New Roman" w:hAnsi="Times New Roman" w:cs="Times New Roman"/>
          <w:sz w:val="12"/>
          <w:szCs w:val="12"/>
        </w:rPr>
      </w:pPr>
    </w:p>
    <w:p w14:paraId="6F9193A6" w14:textId="36380960" w:rsidR="009B3AE9" w:rsidRPr="00D12BD6" w:rsidRDefault="009B3AE9" w:rsidP="009B3AE9">
      <w:pPr>
        <w:pStyle w:val="Default"/>
        <w:jc w:val="both"/>
        <w:rPr>
          <w:rFonts w:ascii="Times New Roman" w:hAnsi="Times New Roman" w:cs="Times New Roman"/>
          <w:sz w:val="26"/>
          <w:szCs w:val="26"/>
        </w:rPr>
      </w:pPr>
      <w:r w:rsidRPr="00D12BD6">
        <w:rPr>
          <w:rFonts w:ascii="Times New Roman" w:hAnsi="Times New Roman" w:cs="Times New Roman"/>
          <w:sz w:val="26"/>
          <w:szCs w:val="26"/>
        </w:rPr>
        <w:t>Par temps froid (température inférieure à 5°</w:t>
      </w:r>
      <w:r w:rsidR="00E67119">
        <w:rPr>
          <w:rFonts w:ascii="Times New Roman" w:hAnsi="Times New Roman" w:cs="Times New Roman"/>
          <w:sz w:val="26"/>
          <w:szCs w:val="26"/>
        </w:rPr>
        <w:t>C</w:t>
      </w:r>
      <w:r w:rsidRPr="00D12BD6">
        <w:rPr>
          <w:rFonts w:ascii="Times New Roman" w:hAnsi="Times New Roman" w:cs="Times New Roman"/>
          <w:sz w:val="26"/>
          <w:szCs w:val="26"/>
        </w:rPr>
        <w:t>), des précautions doivent être prises pour se prémunir contre le gel.</w:t>
      </w:r>
    </w:p>
    <w:p w14:paraId="3EDA280A" w14:textId="77777777" w:rsidR="009B3AE9" w:rsidRPr="00D12BD6" w:rsidRDefault="009B3AE9" w:rsidP="009B3AE9">
      <w:pPr>
        <w:pStyle w:val="Default"/>
        <w:jc w:val="both"/>
        <w:rPr>
          <w:rFonts w:ascii="Times New Roman" w:hAnsi="Times New Roman" w:cs="Times New Roman"/>
          <w:sz w:val="26"/>
          <w:szCs w:val="26"/>
        </w:rPr>
      </w:pPr>
    </w:p>
    <w:p w14:paraId="523ECE4A" w14:textId="6091C065" w:rsidR="009B3AE9" w:rsidRDefault="009B3AE9" w:rsidP="009B3AE9">
      <w:pPr>
        <w:pStyle w:val="Default"/>
        <w:jc w:val="both"/>
        <w:rPr>
          <w:rFonts w:ascii="Times New Roman" w:hAnsi="Times New Roman" w:cs="Times New Roman"/>
          <w:sz w:val="26"/>
          <w:szCs w:val="26"/>
        </w:rPr>
      </w:pPr>
      <w:r w:rsidRPr="00D12BD6">
        <w:rPr>
          <w:rFonts w:ascii="Times New Roman" w:hAnsi="Times New Roman" w:cs="Times New Roman"/>
          <w:sz w:val="26"/>
          <w:szCs w:val="26"/>
        </w:rPr>
        <w:t>Lors de fortes pluies ou neige, l’entreprise doit protéger les murs par des bâches, des auvents, cette disposition est impérative dans de périodes de risque de gel nocturne.</w:t>
      </w:r>
    </w:p>
    <w:p w14:paraId="528EDC00" w14:textId="4D9AC8C3" w:rsidR="0074658F" w:rsidRDefault="0074658F" w:rsidP="009B3AE9">
      <w:pPr>
        <w:pStyle w:val="Default"/>
        <w:jc w:val="both"/>
        <w:rPr>
          <w:rFonts w:ascii="Times New Roman" w:hAnsi="Times New Roman" w:cs="Times New Roman"/>
          <w:sz w:val="26"/>
          <w:szCs w:val="26"/>
        </w:rPr>
      </w:pPr>
    </w:p>
    <w:p w14:paraId="306042BC" w14:textId="77777777" w:rsidR="00BA3D07" w:rsidRPr="00D12BD6" w:rsidRDefault="00BA3D07" w:rsidP="00BA3D07">
      <w:pPr>
        <w:pStyle w:val="Default"/>
        <w:widowControl/>
        <w:numPr>
          <w:ilvl w:val="0"/>
          <w:numId w:val="11"/>
        </w:numPr>
        <w:autoSpaceDE/>
        <w:autoSpaceDN/>
        <w:adjustRightInd/>
        <w:jc w:val="both"/>
        <w:rPr>
          <w:rFonts w:ascii="Times New Roman" w:hAnsi="Times New Roman" w:cs="Times New Roman"/>
          <w:sz w:val="26"/>
          <w:szCs w:val="26"/>
          <w:u w:val="single"/>
        </w:rPr>
      </w:pPr>
      <w:r w:rsidRPr="00D12BD6">
        <w:rPr>
          <w:rFonts w:ascii="Times New Roman" w:hAnsi="Times New Roman" w:cs="Times New Roman"/>
          <w:sz w:val="26"/>
          <w:szCs w:val="26"/>
          <w:u w:val="single"/>
        </w:rPr>
        <w:t>Interruption et reprise des travaux :</w:t>
      </w:r>
    </w:p>
    <w:p w14:paraId="77ECEE99" w14:textId="77777777" w:rsidR="00BA3D07" w:rsidRPr="00D12BD6" w:rsidRDefault="00BA3D07" w:rsidP="00BA3D07">
      <w:pPr>
        <w:pStyle w:val="Default"/>
        <w:ind w:left="720"/>
        <w:jc w:val="both"/>
        <w:rPr>
          <w:rFonts w:ascii="Times New Roman" w:hAnsi="Times New Roman" w:cs="Times New Roman"/>
          <w:sz w:val="12"/>
          <w:szCs w:val="12"/>
        </w:rPr>
      </w:pPr>
    </w:p>
    <w:p w14:paraId="578A6EA6" w14:textId="77777777" w:rsidR="00BA3D07" w:rsidRPr="00D12BD6" w:rsidRDefault="00BA3D07" w:rsidP="00BA3D07">
      <w:pPr>
        <w:pStyle w:val="Default"/>
        <w:widowControl/>
        <w:numPr>
          <w:ilvl w:val="0"/>
          <w:numId w:val="10"/>
        </w:numPr>
        <w:autoSpaceDE/>
        <w:autoSpaceDN/>
        <w:adjustRightInd/>
        <w:jc w:val="both"/>
        <w:rPr>
          <w:rFonts w:ascii="Times New Roman" w:hAnsi="Times New Roman" w:cs="Times New Roman"/>
          <w:sz w:val="26"/>
          <w:szCs w:val="26"/>
        </w:rPr>
      </w:pPr>
      <w:r w:rsidRPr="00D12BD6">
        <w:rPr>
          <w:rFonts w:ascii="Times New Roman" w:hAnsi="Times New Roman" w:cs="Times New Roman"/>
          <w:sz w:val="26"/>
          <w:szCs w:val="26"/>
        </w:rPr>
        <w:t>Le montage ne doit pas être interrompu suivant le plan vertical continu, sauf au droit des joints de dilatation et/ou de fractionnement.</w:t>
      </w:r>
    </w:p>
    <w:p w14:paraId="74C3B4F0" w14:textId="77777777" w:rsidR="00BA3D07" w:rsidRPr="00D12BD6" w:rsidRDefault="00BA3D07" w:rsidP="00BA3D07">
      <w:pPr>
        <w:pStyle w:val="Default"/>
        <w:widowControl/>
        <w:numPr>
          <w:ilvl w:val="0"/>
          <w:numId w:val="10"/>
        </w:numPr>
        <w:autoSpaceDE/>
        <w:autoSpaceDN/>
        <w:adjustRightInd/>
        <w:jc w:val="both"/>
        <w:rPr>
          <w:rFonts w:ascii="Times New Roman" w:hAnsi="Times New Roman" w:cs="Times New Roman"/>
          <w:sz w:val="26"/>
          <w:szCs w:val="26"/>
        </w:rPr>
      </w:pPr>
      <w:r w:rsidRPr="00D12BD6">
        <w:rPr>
          <w:rFonts w:ascii="Times New Roman" w:hAnsi="Times New Roman" w:cs="Times New Roman"/>
          <w:sz w:val="26"/>
          <w:szCs w:val="26"/>
        </w:rPr>
        <w:t>En cas d’interruption du montage, le mortier ne doit pas être étalé à l’avance.</w:t>
      </w:r>
    </w:p>
    <w:p w14:paraId="130144D7" w14:textId="77777777" w:rsidR="00BA3D07" w:rsidRPr="00D12BD6" w:rsidRDefault="00BA3D07" w:rsidP="00BA3D07">
      <w:pPr>
        <w:pStyle w:val="Default"/>
        <w:widowControl/>
        <w:numPr>
          <w:ilvl w:val="0"/>
          <w:numId w:val="10"/>
        </w:numPr>
        <w:autoSpaceDE/>
        <w:autoSpaceDN/>
        <w:adjustRightInd/>
        <w:jc w:val="both"/>
        <w:rPr>
          <w:rFonts w:ascii="Times New Roman" w:hAnsi="Times New Roman" w:cs="Times New Roman"/>
          <w:sz w:val="26"/>
          <w:szCs w:val="26"/>
        </w:rPr>
      </w:pPr>
      <w:r w:rsidRPr="00D12BD6">
        <w:rPr>
          <w:rFonts w:ascii="Times New Roman" w:hAnsi="Times New Roman" w:cs="Times New Roman"/>
          <w:sz w:val="26"/>
          <w:szCs w:val="26"/>
        </w:rPr>
        <w:t>La surface de la reprise doit permettre de réaliser les liaisons dues à l’appareillage, elle doit être, si nécessaire, nettoyée et humidifiée au moment de la reprise du montage.</w:t>
      </w:r>
    </w:p>
    <w:p w14:paraId="4614B5BC" w14:textId="77777777" w:rsidR="0074658F" w:rsidRPr="00D12BD6" w:rsidRDefault="0074658F" w:rsidP="009B3AE9">
      <w:pPr>
        <w:pStyle w:val="Default"/>
        <w:jc w:val="both"/>
        <w:rPr>
          <w:rFonts w:ascii="Times New Roman" w:hAnsi="Times New Roman" w:cs="Times New Roman"/>
          <w:sz w:val="26"/>
          <w:szCs w:val="26"/>
        </w:rPr>
      </w:pPr>
    </w:p>
    <w:p w14:paraId="53483F9E" w14:textId="77777777" w:rsidR="00BA3D07" w:rsidRPr="00D12BD6" w:rsidRDefault="00BA3D07" w:rsidP="00BA3D07">
      <w:pPr>
        <w:pStyle w:val="Default"/>
        <w:widowControl/>
        <w:numPr>
          <w:ilvl w:val="0"/>
          <w:numId w:val="11"/>
        </w:numPr>
        <w:autoSpaceDE/>
        <w:autoSpaceDN/>
        <w:adjustRightInd/>
        <w:jc w:val="both"/>
        <w:rPr>
          <w:rFonts w:ascii="Times New Roman" w:hAnsi="Times New Roman" w:cs="Times New Roman"/>
          <w:sz w:val="26"/>
          <w:szCs w:val="26"/>
          <w:u w:val="single"/>
        </w:rPr>
      </w:pPr>
      <w:r w:rsidRPr="00D12BD6">
        <w:rPr>
          <w:rFonts w:ascii="Times New Roman" w:hAnsi="Times New Roman" w:cs="Times New Roman"/>
          <w:sz w:val="26"/>
          <w:szCs w:val="26"/>
          <w:u w:val="single"/>
        </w:rPr>
        <w:t>Hourdage des joints :</w:t>
      </w:r>
    </w:p>
    <w:p w14:paraId="15BD61B3" w14:textId="77777777" w:rsidR="00BA3D07" w:rsidRPr="00D12BD6" w:rsidRDefault="00BA3D07" w:rsidP="00BA3D07">
      <w:pPr>
        <w:pStyle w:val="Default"/>
        <w:jc w:val="both"/>
        <w:rPr>
          <w:rFonts w:ascii="Times New Roman" w:hAnsi="Times New Roman" w:cs="Times New Roman"/>
          <w:b/>
          <w:sz w:val="12"/>
          <w:szCs w:val="12"/>
          <w:u w:val="single"/>
        </w:rPr>
      </w:pPr>
    </w:p>
    <w:p w14:paraId="1D59C694" w14:textId="76FED26C" w:rsidR="00BA3D07" w:rsidRDefault="00BA3D07" w:rsidP="00BA3D07">
      <w:pPr>
        <w:pStyle w:val="Default"/>
        <w:jc w:val="both"/>
        <w:rPr>
          <w:rFonts w:ascii="Times New Roman" w:hAnsi="Times New Roman" w:cs="Times New Roman"/>
          <w:sz w:val="26"/>
          <w:szCs w:val="26"/>
        </w:rPr>
      </w:pPr>
      <w:r w:rsidRPr="00D12BD6">
        <w:rPr>
          <w:rFonts w:ascii="Times New Roman" w:hAnsi="Times New Roman" w:cs="Times New Roman"/>
          <w:sz w:val="26"/>
          <w:szCs w:val="26"/>
        </w:rPr>
        <w:t>Certaines dispositions doivent être prises selon les conditions climatiques lors du montage. Un temps venteux et chaud exige une rétention d’eau élevée du mortier. Par temps froid, avec crainte de gel, il est nécessaire d’additionner des</w:t>
      </w:r>
      <w:r w:rsidR="00E67119">
        <w:rPr>
          <w:rFonts w:ascii="Times New Roman" w:hAnsi="Times New Roman" w:cs="Times New Roman"/>
          <w:sz w:val="26"/>
          <w:szCs w:val="26"/>
        </w:rPr>
        <w:t xml:space="preserve"> adjuvants</w:t>
      </w:r>
      <w:r w:rsidRPr="00D12BD6">
        <w:rPr>
          <w:rFonts w:ascii="Times New Roman" w:hAnsi="Times New Roman" w:cs="Times New Roman"/>
          <w:sz w:val="26"/>
          <w:szCs w:val="26"/>
        </w:rPr>
        <w:t xml:space="preserve"> accélérateurs de prise ou de choisir un ciment de classe de résistance supérieure.</w:t>
      </w:r>
    </w:p>
    <w:p w14:paraId="7FA7D2A7" w14:textId="644947CD" w:rsidR="00B154B8" w:rsidRDefault="00B154B8" w:rsidP="00BA3D07">
      <w:pPr>
        <w:pStyle w:val="Default"/>
        <w:jc w:val="both"/>
        <w:rPr>
          <w:rFonts w:ascii="Times New Roman" w:hAnsi="Times New Roman" w:cs="Times New Roman"/>
          <w:sz w:val="26"/>
          <w:szCs w:val="26"/>
        </w:rPr>
      </w:pPr>
    </w:p>
    <w:p w14:paraId="6A547C7B" w14:textId="2D79953F" w:rsidR="00B154B8" w:rsidRPr="00B154B8" w:rsidRDefault="00B154B8" w:rsidP="00B154B8">
      <w:pPr>
        <w:pStyle w:val="Default"/>
        <w:widowControl/>
        <w:numPr>
          <w:ilvl w:val="0"/>
          <w:numId w:val="4"/>
        </w:numPr>
        <w:autoSpaceDE/>
        <w:autoSpaceDN/>
        <w:adjustRightInd/>
        <w:jc w:val="both"/>
        <w:rPr>
          <w:rFonts w:ascii="Times New Roman" w:hAnsi="Times New Roman" w:cs="Times New Roman"/>
          <w:b/>
          <w:color w:val="auto"/>
          <w:sz w:val="26"/>
          <w:szCs w:val="26"/>
        </w:rPr>
      </w:pPr>
      <w:r w:rsidRPr="00D12BD6">
        <w:rPr>
          <w:rFonts w:ascii="Times New Roman" w:hAnsi="Times New Roman" w:cs="Times New Roman"/>
          <w:b/>
          <w:color w:val="auto"/>
          <w:sz w:val="26"/>
          <w:szCs w:val="26"/>
        </w:rPr>
        <w:t>Mise en Œuvre :</w:t>
      </w:r>
    </w:p>
    <w:p w14:paraId="1823D83C" w14:textId="77777777" w:rsidR="00BA3D07" w:rsidRPr="00D12BD6" w:rsidRDefault="00BA3D07" w:rsidP="00BA3D07">
      <w:pPr>
        <w:pStyle w:val="Default"/>
        <w:jc w:val="both"/>
        <w:rPr>
          <w:rFonts w:ascii="Times New Roman" w:hAnsi="Times New Roman" w:cs="Times New Roman"/>
          <w:sz w:val="26"/>
          <w:szCs w:val="26"/>
        </w:rPr>
      </w:pPr>
    </w:p>
    <w:p w14:paraId="7D781F14" w14:textId="77777777" w:rsidR="00BA3D07" w:rsidRPr="00D12BD6" w:rsidRDefault="00BA3D07" w:rsidP="00BA3D07">
      <w:pPr>
        <w:pStyle w:val="Default"/>
        <w:widowControl/>
        <w:numPr>
          <w:ilvl w:val="0"/>
          <w:numId w:val="12"/>
        </w:numPr>
        <w:autoSpaceDE/>
        <w:autoSpaceDN/>
        <w:adjustRightInd/>
        <w:jc w:val="both"/>
        <w:rPr>
          <w:rFonts w:ascii="Times New Roman" w:eastAsiaTheme="minorHAnsi" w:hAnsi="Times New Roman" w:cs="Times New Roman"/>
          <w:b/>
          <w:color w:val="auto"/>
          <w:sz w:val="26"/>
          <w:szCs w:val="26"/>
        </w:rPr>
      </w:pPr>
      <w:r w:rsidRPr="00D12BD6">
        <w:rPr>
          <w:rFonts w:ascii="Times New Roman" w:eastAsiaTheme="minorHAnsi" w:hAnsi="Times New Roman" w:cs="Times New Roman"/>
          <w:b/>
          <w:color w:val="auto"/>
          <w:sz w:val="26"/>
          <w:szCs w:val="26"/>
        </w:rPr>
        <w:t xml:space="preserve">Parements extérieurs pleins en briques : </w:t>
      </w:r>
    </w:p>
    <w:p w14:paraId="044D4731" w14:textId="77777777" w:rsidR="00BA3D07" w:rsidRPr="00D12BD6" w:rsidRDefault="00BA3D07" w:rsidP="00BA3D07">
      <w:pPr>
        <w:rPr>
          <w:sz w:val="12"/>
          <w:szCs w:val="12"/>
        </w:rPr>
      </w:pPr>
    </w:p>
    <w:p w14:paraId="537223F2" w14:textId="43B0E723" w:rsidR="00BA3D07" w:rsidRDefault="00BA3D07" w:rsidP="00BA3D07">
      <w:pPr>
        <w:jc w:val="both"/>
        <w:rPr>
          <w:rFonts w:eastAsia="Arial Unicode MS"/>
          <w:sz w:val="26"/>
          <w:szCs w:val="26"/>
        </w:rPr>
      </w:pPr>
      <w:r w:rsidRPr="00D12BD6">
        <w:rPr>
          <w:rFonts w:eastAsia="Arial Unicode MS"/>
          <w:sz w:val="26"/>
          <w:szCs w:val="26"/>
        </w:rPr>
        <w:t xml:space="preserve">Les parements extérieurs en briques sont constitués de briques de béton moulées, teintées dans la masse, montées à </w:t>
      </w:r>
      <w:r w:rsidRPr="009966C3">
        <w:rPr>
          <w:rFonts w:eastAsia="Arial Unicode MS"/>
          <w:sz w:val="26"/>
          <w:szCs w:val="26"/>
          <w:highlight w:val="yellow"/>
        </w:rPr>
        <w:t>joint</w:t>
      </w:r>
      <w:r w:rsidR="009966C3" w:rsidRPr="009966C3">
        <w:rPr>
          <w:rFonts w:eastAsia="Arial Unicode MS"/>
          <w:sz w:val="26"/>
          <w:szCs w:val="26"/>
          <w:highlight w:val="yellow"/>
        </w:rPr>
        <w:t>s</w:t>
      </w:r>
      <w:r w:rsidRPr="009966C3">
        <w:rPr>
          <w:rFonts w:eastAsia="Arial Unicode MS"/>
          <w:sz w:val="26"/>
          <w:szCs w:val="26"/>
          <w:highlight w:val="yellow"/>
        </w:rPr>
        <w:t xml:space="preserve"> horizonta</w:t>
      </w:r>
      <w:r w:rsidR="009966C3" w:rsidRPr="009966C3">
        <w:rPr>
          <w:rFonts w:eastAsia="Arial Unicode MS"/>
          <w:sz w:val="26"/>
          <w:szCs w:val="26"/>
          <w:highlight w:val="yellow"/>
        </w:rPr>
        <w:t>ux</w:t>
      </w:r>
      <w:r w:rsidRPr="009966C3">
        <w:rPr>
          <w:rFonts w:eastAsia="Arial Unicode MS"/>
          <w:sz w:val="26"/>
          <w:szCs w:val="26"/>
          <w:highlight w:val="yellow"/>
        </w:rPr>
        <w:t xml:space="preserve"> de</w:t>
      </w:r>
      <w:proofErr w:type="gramStart"/>
      <w:r w:rsidRPr="00D12BD6">
        <w:rPr>
          <w:rFonts w:eastAsia="Arial Unicode MS"/>
          <w:sz w:val="26"/>
          <w:szCs w:val="26"/>
        </w:rPr>
        <w:t xml:space="preserve"> </w:t>
      </w:r>
      <w:r w:rsidRPr="00D12BD6">
        <w:rPr>
          <w:rFonts w:eastAsia="Arial Unicode MS"/>
          <w:sz w:val="26"/>
          <w:szCs w:val="26"/>
          <w:highlight w:val="yellow"/>
        </w:rPr>
        <w:t>….</w:t>
      </w:r>
      <w:proofErr w:type="gramEnd"/>
      <w:r w:rsidRPr="00D12BD6">
        <w:rPr>
          <w:rFonts w:eastAsia="Arial Unicode MS"/>
          <w:sz w:val="26"/>
          <w:szCs w:val="26"/>
          <w:highlight w:val="yellow"/>
        </w:rPr>
        <w:t>mm</w:t>
      </w:r>
      <w:r w:rsidRPr="00D12BD6">
        <w:rPr>
          <w:rFonts w:eastAsia="Arial Unicode MS"/>
          <w:sz w:val="26"/>
          <w:szCs w:val="26"/>
        </w:rPr>
        <w:t xml:space="preserve"> scellés par un hourdage</w:t>
      </w:r>
      <w:r w:rsidR="009966C3">
        <w:rPr>
          <w:rFonts w:eastAsia="Arial Unicode MS"/>
          <w:sz w:val="26"/>
          <w:szCs w:val="26"/>
        </w:rPr>
        <w:t>.</w:t>
      </w:r>
    </w:p>
    <w:p w14:paraId="5CD9D880" w14:textId="2E52A92A" w:rsidR="00BA3D07" w:rsidRPr="00D12BD6" w:rsidRDefault="00BA3D07" w:rsidP="00BA3D07">
      <w:pPr>
        <w:jc w:val="both"/>
        <w:rPr>
          <w:rFonts w:eastAsia="Arial Unicode MS"/>
          <w:color w:val="000000"/>
          <w:sz w:val="26"/>
          <w:szCs w:val="26"/>
        </w:rPr>
      </w:pPr>
      <w:r w:rsidRPr="00D12BD6">
        <w:rPr>
          <w:rFonts w:eastAsia="Arial Unicode MS"/>
          <w:color w:val="000000"/>
          <w:sz w:val="26"/>
          <w:szCs w:val="26"/>
        </w:rPr>
        <w:t xml:space="preserve">Les briques mises en œuvre, présenteront les caractéristiques dimensionnelles suivantes : </w:t>
      </w:r>
      <w:r>
        <w:rPr>
          <w:rFonts w:eastAsia="Arial Unicode MS"/>
          <w:sz w:val="26"/>
          <w:szCs w:val="26"/>
        </w:rPr>
        <w:t>550</w:t>
      </w:r>
      <w:r w:rsidRPr="00A63429">
        <w:rPr>
          <w:rFonts w:eastAsia="Arial Unicode MS"/>
          <w:color w:val="000000"/>
          <w:sz w:val="26"/>
          <w:szCs w:val="26"/>
        </w:rPr>
        <w:t xml:space="preserve"> </w:t>
      </w:r>
      <w:r>
        <w:rPr>
          <w:rFonts w:eastAsia="Arial Unicode MS"/>
          <w:sz w:val="26"/>
          <w:szCs w:val="26"/>
        </w:rPr>
        <w:t>m</w:t>
      </w:r>
      <w:r w:rsidRPr="00A63429">
        <w:rPr>
          <w:rFonts w:eastAsia="Arial Unicode MS"/>
          <w:color w:val="000000"/>
          <w:sz w:val="26"/>
          <w:szCs w:val="26"/>
        </w:rPr>
        <w:t>m de longueur x 5</w:t>
      </w:r>
      <w:r>
        <w:rPr>
          <w:rFonts w:eastAsia="Arial Unicode MS"/>
          <w:sz w:val="26"/>
          <w:szCs w:val="26"/>
        </w:rPr>
        <w:t>5 mm</w:t>
      </w:r>
      <w:r w:rsidRPr="00A63429">
        <w:rPr>
          <w:rFonts w:eastAsia="Arial Unicode MS"/>
          <w:color w:val="000000"/>
          <w:sz w:val="26"/>
          <w:szCs w:val="26"/>
        </w:rPr>
        <w:t xml:space="preserve"> de hauteur x </w:t>
      </w:r>
      <w:r w:rsidR="00A352BF">
        <w:rPr>
          <w:rFonts w:eastAsia="Arial Unicode MS"/>
          <w:sz w:val="26"/>
          <w:szCs w:val="26"/>
        </w:rPr>
        <w:t>210</w:t>
      </w:r>
      <w:r w:rsidRPr="00A63429">
        <w:rPr>
          <w:rFonts w:eastAsia="Arial Unicode MS"/>
          <w:color w:val="000000"/>
          <w:sz w:val="26"/>
          <w:szCs w:val="26"/>
        </w:rPr>
        <w:t xml:space="preserve"> </w:t>
      </w:r>
      <w:r>
        <w:rPr>
          <w:rFonts w:eastAsia="Arial Unicode MS"/>
          <w:sz w:val="26"/>
          <w:szCs w:val="26"/>
        </w:rPr>
        <w:t>m</w:t>
      </w:r>
      <w:r w:rsidRPr="00A63429">
        <w:rPr>
          <w:rFonts w:eastAsia="Arial Unicode MS"/>
          <w:color w:val="000000"/>
          <w:sz w:val="26"/>
          <w:szCs w:val="26"/>
        </w:rPr>
        <w:t>m d’épaisseur</w:t>
      </w:r>
      <w:r>
        <w:rPr>
          <w:rFonts w:eastAsia="Arial Unicode MS"/>
          <w:color w:val="000000"/>
          <w:sz w:val="26"/>
          <w:szCs w:val="26"/>
        </w:rPr>
        <w:t>.</w:t>
      </w:r>
      <w:r w:rsidRPr="00D12BD6">
        <w:rPr>
          <w:rFonts w:eastAsia="Arial Unicode MS"/>
          <w:color w:val="000000"/>
          <w:sz w:val="26"/>
          <w:szCs w:val="26"/>
        </w:rPr>
        <w:t xml:space="preserve"> </w:t>
      </w:r>
    </w:p>
    <w:p w14:paraId="2C537B52" w14:textId="77777777" w:rsidR="00BA3D07" w:rsidRPr="00D12BD6" w:rsidRDefault="00BA3D07" w:rsidP="00BA3D07">
      <w:pPr>
        <w:jc w:val="both"/>
        <w:rPr>
          <w:rFonts w:eastAsia="Arial Unicode MS"/>
          <w:sz w:val="12"/>
          <w:szCs w:val="12"/>
        </w:rPr>
      </w:pPr>
    </w:p>
    <w:p w14:paraId="19AEC3F2" w14:textId="190EAA89" w:rsidR="00BA3D07" w:rsidRPr="00CE5347" w:rsidRDefault="00BA3D07" w:rsidP="0082590C">
      <w:pPr>
        <w:jc w:val="both"/>
        <w:rPr>
          <w:sz w:val="26"/>
          <w:szCs w:val="26"/>
        </w:rPr>
      </w:pPr>
      <w:r w:rsidRPr="00D12BD6">
        <w:rPr>
          <w:rFonts w:eastAsia="Arial Unicode MS"/>
          <w:sz w:val="26"/>
          <w:szCs w:val="26"/>
        </w:rPr>
        <w:t xml:space="preserve">La référence qualité des briques de béton mises en </w:t>
      </w:r>
      <w:r w:rsidRPr="00CE5347">
        <w:rPr>
          <w:rFonts w:eastAsia="Arial Unicode MS"/>
          <w:sz w:val="26"/>
          <w:szCs w:val="26"/>
        </w:rPr>
        <w:t>œuvre</w:t>
      </w:r>
      <w:r w:rsidRPr="00D12BD6">
        <w:rPr>
          <w:rFonts w:eastAsia="Arial Unicode MS"/>
          <w:sz w:val="26"/>
          <w:szCs w:val="26"/>
        </w:rPr>
        <w:t xml:space="preserve"> est le système de </w:t>
      </w:r>
      <w:r w:rsidR="009966C3">
        <w:rPr>
          <w:rFonts w:eastAsia="Arial Unicode MS"/>
          <w:sz w:val="26"/>
          <w:szCs w:val="26"/>
        </w:rPr>
        <w:t>b</w:t>
      </w:r>
      <w:r w:rsidRPr="00D12BD6">
        <w:rPr>
          <w:rFonts w:eastAsia="Arial Unicode MS"/>
          <w:sz w:val="26"/>
          <w:szCs w:val="26"/>
        </w:rPr>
        <w:t xml:space="preserve">riques </w:t>
      </w:r>
      <w:r w:rsidRPr="00D12BD6">
        <w:rPr>
          <w:sz w:val="26"/>
          <w:szCs w:val="26"/>
        </w:rPr>
        <w:t>BlocStar Am</w:t>
      </w:r>
      <w:r>
        <w:rPr>
          <w:sz w:val="26"/>
          <w:szCs w:val="26"/>
        </w:rPr>
        <w:t>R</w:t>
      </w:r>
      <w:r w:rsidR="00A352BF">
        <w:rPr>
          <w:sz w:val="26"/>
          <w:szCs w:val="26"/>
        </w:rPr>
        <w:t>210</w:t>
      </w:r>
      <w:r w:rsidRPr="00D12BD6">
        <w:rPr>
          <w:sz w:val="26"/>
          <w:szCs w:val="26"/>
        </w:rPr>
        <w:t>.</w:t>
      </w:r>
    </w:p>
    <w:p w14:paraId="015620A9" w14:textId="4056B788" w:rsidR="009B3AE9" w:rsidRDefault="009B3AE9" w:rsidP="0082590C">
      <w:pPr>
        <w:jc w:val="both"/>
        <w:rPr>
          <w:rFonts w:eastAsia="Arial Unicode MS"/>
          <w:color w:val="000000"/>
          <w:sz w:val="26"/>
          <w:szCs w:val="26"/>
        </w:rPr>
      </w:pPr>
    </w:p>
    <w:p w14:paraId="4F0D3F05" w14:textId="77777777" w:rsidR="007B56F4" w:rsidRPr="00D12BD6" w:rsidRDefault="007B56F4" w:rsidP="0082590C">
      <w:pPr>
        <w:jc w:val="both"/>
        <w:rPr>
          <w:rFonts w:eastAsia="Arial Unicode MS"/>
          <w:sz w:val="26"/>
          <w:szCs w:val="26"/>
        </w:rPr>
      </w:pPr>
      <w:r w:rsidRPr="00D12BD6">
        <w:rPr>
          <w:rFonts w:eastAsia="Arial Unicode MS"/>
          <w:sz w:val="26"/>
          <w:szCs w:val="26"/>
        </w:rPr>
        <w:t xml:space="preserve">Les parements extérieurs en briques sont en termes de teintes et de finitions choisies dans le nuancier du fournisseur par le Maître d’Œuvre. </w:t>
      </w:r>
    </w:p>
    <w:p w14:paraId="4A378B31" w14:textId="77777777" w:rsidR="007B56F4" w:rsidRPr="00D12BD6" w:rsidRDefault="007B56F4" w:rsidP="0082590C">
      <w:pPr>
        <w:jc w:val="both"/>
        <w:rPr>
          <w:rFonts w:eastAsia="Arial Unicode MS"/>
          <w:sz w:val="12"/>
          <w:szCs w:val="12"/>
        </w:rPr>
      </w:pPr>
    </w:p>
    <w:p w14:paraId="4FE3B19D" w14:textId="77777777" w:rsidR="007B56F4" w:rsidRPr="00D12BD6" w:rsidRDefault="007B56F4" w:rsidP="0082590C">
      <w:pPr>
        <w:jc w:val="both"/>
        <w:rPr>
          <w:rFonts w:eastAsia="Arial Unicode MS"/>
          <w:sz w:val="12"/>
          <w:szCs w:val="12"/>
        </w:rPr>
      </w:pPr>
    </w:p>
    <w:p w14:paraId="6D21B391" w14:textId="77777777" w:rsidR="007B56F4" w:rsidRPr="00D12BD6" w:rsidRDefault="007B56F4" w:rsidP="0082590C">
      <w:pPr>
        <w:jc w:val="both"/>
        <w:rPr>
          <w:rFonts w:eastAsia="Arial Unicode MS"/>
          <w:sz w:val="26"/>
          <w:szCs w:val="26"/>
        </w:rPr>
      </w:pPr>
      <w:r w:rsidRPr="00D12BD6">
        <w:rPr>
          <w:rFonts w:eastAsia="Arial Unicode MS"/>
          <w:sz w:val="26"/>
          <w:szCs w:val="26"/>
        </w:rPr>
        <w:t xml:space="preserve">Les joints verticaux sont exprimés en jonction jointive bord à bord, sans apparence de mortier ni joint vif au niveau du parement. Le respect des côtes bloquées se fera à l’identique des jonctions entre briques d’origine, à savoir par découpes avec un disque adapté monté sur une scie sur établi, puis par assemblage du joint vertical bord à bord. </w:t>
      </w:r>
    </w:p>
    <w:p w14:paraId="40F2B238" w14:textId="77777777" w:rsidR="007B56F4" w:rsidRPr="00D12BD6" w:rsidRDefault="007B56F4" w:rsidP="007B56F4">
      <w:pPr>
        <w:jc w:val="both"/>
        <w:rPr>
          <w:rFonts w:eastAsia="Arial Unicode MS"/>
          <w:sz w:val="26"/>
          <w:szCs w:val="26"/>
        </w:rPr>
      </w:pPr>
    </w:p>
    <w:p w14:paraId="39ABE197" w14:textId="77777777" w:rsidR="007B56F4" w:rsidRPr="00D12BD6" w:rsidRDefault="007B56F4" w:rsidP="007B56F4">
      <w:pPr>
        <w:pStyle w:val="Default"/>
        <w:jc w:val="both"/>
        <w:rPr>
          <w:rFonts w:ascii="Times New Roman" w:eastAsiaTheme="minorHAnsi" w:hAnsi="Times New Roman" w:cs="Times New Roman"/>
          <w:color w:val="auto"/>
          <w:sz w:val="26"/>
          <w:szCs w:val="26"/>
        </w:rPr>
      </w:pPr>
      <w:r w:rsidRPr="00D12BD6">
        <w:rPr>
          <w:rFonts w:ascii="Times New Roman" w:eastAsiaTheme="minorHAnsi" w:hAnsi="Times New Roman" w:cs="Times New Roman"/>
          <w:color w:val="auto"/>
          <w:sz w:val="26"/>
          <w:szCs w:val="26"/>
        </w:rPr>
        <w:t>La planéité que doit satisfaire la surface nue de l’ouvrage :</w:t>
      </w:r>
    </w:p>
    <w:p w14:paraId="11FA3021" w14:textId="77777777" w:rsidR="007B56F4" w:rsidRPr="00D12BD6" w:rsidRDefault="007B56F4" w:rsidP="007B56F4">
      <w:pPr>
        <w:pStyle w:val="Default"/>
        <w:jc w:val="both"/>
        <w:rPr>
          <w:rFonts w:ascii="Times New Roman" w:eastAsiaTheme="minorHAnsi" w:hAnsi="Times New Roman" w:cs="Times New Roman"/>
          <w:color w:val="auto"/>
          <w:sz w:val="12"/>
          <w:szCs w:val="12"/>
        </w:rPr>
      </w:pPr>
    </w:p>
    <w:p w14:paraId="46152666" w14:textId="5CC80115" w:rsidR="007B56F4" w:rsidRPr="00D12BD6" w:rsidRDefault="007B56F4" w:rsidP="007B56F4">
      <w:pPr>
        <w:pStyle w:val="Default"/>
        <w:widowControl/>
        <w:numPr>
          <w:ilvl w:val="0"/>
          <w:numId w:val="10"/>
        </w:numPr>
        <w:autoSpaceDE/>
        <w:autoSpaceDN/>
        <w:adjustRightInd/>
        <w:jc w:val="both"/>
        <w:rPr>
          <w:rFonts w:ascii="Times New Roman" w:eastAsiaTheme="minorHAnsi" w:hAnsi="Times New Roman" w:cs="Times New Roman"/>
          <w:color w:val="auto"/>
          <w:sz w:val="26"/>
          <w:szCs w:val="26"/>
        </w:rPr>
      </w:pPr>
      <w:r w:rsidRPr="00D12BD6">
        <w:rPr>
          <w:rFonts w:ascii="Times New Roman" w:eastAsiaTheme="minorHAnsi" w:hAnsi="Times New Roman" w:cs="Times New Roman"/>
          <w:color w:val="auto"/>
          <w:sz w:val="26"/>
          <w:szCs w:val="26"/>
        </w:rPr>
        <w:t>Planéité d’ensemble rapportée au cordeau de 10</w:t>
      </w:r>
      <w:r w:rsidR="00F768F0">
        <w:rPr>
          <w:rFonts w:ascii="Times New Roman" w:eastAsiaTheme="minorHAnsi" w:hAnsi="Times New Roman" w:cs="Times New Roman"/>
          <w:color w:val="auto"/>
          <w:sz w:val="26"/>
          <w:szCs w:val="26"/>
        </w:rPr>
        <w:t xml:space="preserve"> </w:t>
      </w:r>
      <w:r w:rsidRPr="00D12BD6">
        <w:rPr>
          <w:rFonts w:ascii="Times New Roman" w:eastAsiaTheme="minorHAnsi" w:hAnsi="Times New Roman" w:cs="Times New Roman"/>
          <w:color w:val="auto"/>
          <w:sz w:val="26"/>
          <w:szCs w:val="26"/>
        </w:rPr>
        <w:t>m = 2</w:t>
      </w:r>
      <w:r w:rsidR="00255940">
        <w:rPr>
          <w:rFonts w:ascii="Times New Roman" w:eastAsiaTheme="minorHAnsi" w:hAnsi="Times New Roman" w:cs="Times New Roman"/>
          <w:color w:val="auto"/>
          <w:sz w:val="26"/>
          <w:szCs w:val="26"/>
        </w:rPr>
        <w:t xml:space="preserve"> </w:t>
      </w:r>
      <w:r w:rsidRPr="00D12BD6">
        <w:rPr>
          <w:rFonts w:ascii="Times New Roman" w:eastAsiaTheme="minorHAnsi" w:hAnsi="Times New Roman" w:cs="Times New Roman"/>
          <w:color w:val="auto"/>
          <w:sz w:val="26"/>
          <w:szCs w:val="26"/>
        </w:rPr>
        <w:t>cm.</w:t>
      </w:r>
    </w:p>
    <w:p w14:paraId="44A736A6" w14:textId="582FE2D5" w:rsidR="007B56F4" w:rsidRDefault="007B56F4" w:rsidP="00853B5C">
      <w:pPr>
        <w:pStyle w:val="Default"/>
        <w:widowControl/>
        <w:numPr>
          <w:ilvl w:val="0"/>
          <w:numId w:val="10"/>
        </w:numPr>
        <w:autoSpaceDE/>
        <w:autoSpaceDN/>
        <w:adjustRightInd/>
        <w:jc w:val="both"/>
        <w:rPr>
          <w:rFonts w:ascii="Times New Roman" w:eastAsiaTheme="minorHAnsi" w:hAnsi="Times New Roman" w:cs="Times New Roman"/>
          <w:color w:val="auto"/>
          <w:sz w:val="26"/>
          <w:szCs w:val="26"/>
        </w:rPr>
      </w:pPr>
      <w:r w:rsidRPr="00D12BD6">
        <w:rPr>
          <w:rFonts w:ascii="Times New Roman" w:eastAsiaTheme="minorHAnsi" w:hAnsi="Times New Roman" w:cs="Times New Roman"/>
          <w:color w:val="auto"/>
          <w:sz w:val="26"/>
          <w:szCs w:val="26"/>
        </w:rPr>
        <w:t>Alignement des lignes de joints horizontaux (sur 10</w:t>
      </w:r>
      <w:r w:rsidR="00F768F0">
        <w:rPr>
          <w:rFonts w:ascii="Times New Roman" w:eastAsiaTheme="minorHAnsi" w:hAnsi="Times New Roman" w:cs="Times New Roman"/>
          <w:color w:val="auto"/>
          <w:sz w:val="26"/>
          <w:szCs w:val="26"/>
        </w:rPr>
        <w:t xml:space="preserve"> </w:t>
      </w:r>
      <w:r w:rsidRPr="00D12BD6">
        <w:rPr>
          <w:rFonts w:ascii="Times New Roman" w:eastAsiaTheme="minorHAnsi" w:hAnsi="Times New Roman" w:cs="Times New Roman"/>
          <w:color w:val="auto"/>
          <w:sz w:val="26"/>
          <w:szCs w:val="26"/>
        </w:rPr>
        <w:t>m) = 1 cm.</w:t>
      </w:r>
    </w:p>
    <w:p w14:paraId="401DF7F2" w14:textId="77777777" w:rsidR="00853B5C" w:rsidRPr="00853B5C" w:rsidRDefault="00853B5C" w:rsidP="00853B5C">
      <w:pPr>
        <w:pStyle w:val="Default"/>
        <w:widowControl/>
        <w:autoSpaceDE/>
        <w:autoSpaceDN/>
        <w:adjustRightInd/>
        <w:ind w:left="720"/>
        <w:jc w:val="both"/>
        <w:rPr>
          <w:rFonts w:ascii="Times New Roman" w:eastAsiaTheme="minorHAnsi" w:hAnsi="Times New Roman" w:cs="Times New Roman"/>
          <w:color w:val="auto"/>
          <w:sz w:val="26"/>
          <w:szCs w:val="26"/>
        </w:rPr>
      </w:pPr>
    </w:p>
    <w:p w14:paraId="53923648" w14:textId="3C1DE790" w:rsidR="00FC28F6" w:rsidRPr="00FC28F6" w:rsidRDefault="00FC28F6" w:rsidP="00FC28F6">
      <w:pPr>
        <w:pStyle w:val="Paragraphedeliste"/>
        <w:numPr>
          <w:ilvl w:val="0"/>
          <w:numId w:val="12"/>
        </w:numPr>
        <w:contextualSpacing/>
        <w:rPr>
          <w:rFonts w:eastAsia="Arial Unicode MS"/>
          <w:color w:val="000000"/>
          <w:sz w:val="26"/>
          <w:szCs w:val="26"/>
          <w:u w:val="single"/>
        </w:rPr>
      </w:pPr>
      <w:r w:rsidRPr="00FC28F6">
        <w:rPr>
          <w:rFonts w:eastAsiaTheme="minorHAnsi"/>
          <w:b/>
          <w:sz w:val="26"/>
          <w:szCs w:val="26"/>
        </w:rPr>
        <w:t>Mortier de liaisonnement :</w:t>
      </w:r>
      <w:r w:rsidRPr="00FC28F6">
        <w:rPr>
          <w:rFonts w:eastAsia="Arial Unicode MS"/>
          <w:color w:val="000000"/>
          <w:sz w:val="26"/>
          <w:szCs w:val="26"/>
          <w:u w:val="single"/>
        </w:rPr>
        <w:t xml:space="preserve"> </w:t>
      </w:r>
    </w:p>
    <w:p w14:paraId="2B393B67" w14:textId="77777777" w:rsidR="00FC28F6" w:rsidRDefault="00FC28F6" w:rsidP="00FC28F6">
      <w:pPr>
        <w:jc w:val="both"/>
        <w:rPr>
          <w:rFonts w:eastAsia="Arial Unicode MS"/>
          <w:color w:val="000000"/>
          <w:sz w:val="26"/>
          <w:szCs w:val="26"/>
        </w:rPr>
      </w:pPr>
      <w:r w:rsidRPr="00D12BD6">
        <w:rPr>
          <w:rFonts w:eastAsia="Arial Unicode MS"/>
          <w:sz w:val="12"/>
          <w:szCs w:val="12"/>
        </w:rPr>
        <w:br/>
      </w:r>
      <w:r w:rsidRPr="00D12BD6">
        <w:rPr>
          <w:rFonts w:eastAsia="Arial Unicode MS"/>
          <w:color w:val="000000"/>
          <w:sz w:val="26"/>
          <w:szCs w:val="26"/>
        </w:rPr>
        <w:t>La typologie du mortier de liaisonnement est spécifique à la composition béton de la typologie des briques retenues par la maîtrise d'œuvre. Son choix sera impérativement effectué sur la base de la recommandation du fabricant de brique et ne pourra être différent de sa préconisation.</w:t>
      </w:r>
    </w:p>
    <w:p w14:paraId="18629C8F" w14:textId="7B8A7A9C" w:rsidR="00FC28F6" w:rsidRDefault="00FC28F6" w:rsidP="00FC28F6">
      <w:pPr>
        <w:jc w:val="both"/>
        <w:rPr>
          <w:rFonts w:eastAsia="Arial Unicode MS"/>
          <w:color w:val="000000"/>
          <w:sz w:val="32"/>
          <w:szCs w:val="32"/>
        </w:rPr>
      </w:pPr>
    </w:p>
    <w:p w14:paraId="066364BC" w14:textId="5E7F812C" w:rsidR="00C83ECA" w:rsidRPr="00C83ECA" w:rsidRDefault="00C83ECA" w:rsidP="00C83ECA">
      <w:pPr>
        <w:pStyle w:val="Paragraphedeliste"/>
        <w:numPr>
          <w:ilvl w:val="0"/>
          <w:numId w:val="12"/>
        </w:numPr>
        <w:contextualSpacing/>
        <w:rPr>
          <w:b/>
          <w:sz w:val="26"/>
          <w:szCs w:val="26"/>
        </w:rPr>
      </w:pPr>
      <w:r w:rsidRPr="00C83ECA">
        <w:rPr>
          <w:b/>
          <w:sz w:val="26"/>
          <w:szCs w:val="26"/>
        </w:rPr>
        <w:t>Principe de la pose :</w:t>
      </w:r>
    </w:p>
    <w:p w14:paraId="1C390C2F" w14:textId="22D2BABA" w:rsidR="009B3AE9" w:rsidRDefault="009B3AE9" w:rsidP="009B3AE9">
      <w:pPr>
        <w:rPr>
          <w:rFonts w:eastAsia="Arial Unicode MS"/>
          <w:color w:val="000000"/>
          <w:sz w:val="26"/>
          <w:szCs w:val="26"/>
        </w:rPr>
      </w:pPr>
    </w:p>
    <w:p w14:paraId="1EF1D1A1" w14:textId="269DE544" w:rsidR="00F02A44" w:rsidRPr="00F02A44" w:rsidRDefault="00F02A44" w:rsidP="00F02A44">
      <w:pPr>
        <w:pStyle w:val="Paragraphedeliste"/>
        <w:numPr>
          <w:ilvl w:val="1"/>
          <w:numId w:val="5"/>
        </w:numPr>
        <w:contextualSpacing/>
        <w:rPr>
          <w:sz w:val="26"/>
          <w:szCs w:val="26"/>
          <w:u w:val="single"/>
        </w:rPr>
      </w:pPr>
      <w:r w:rsidRPr="00F02A44">
        <w:rPr>
          <w:sz w:val="26"/>
          <w:szCs w:val="26"/>
          <w:u w:val="single"/>
        </w:rPr>
        <w:t>Pied de mur :</w:t>
      </w:r>
    </w:p>
    <w:p w14:paraId="3E03D7E4" w14:textId="77777777" w:rsidR="00F02A44" w:rsidRPr="00D12BD6" w:rsidRDefault="00F02A44" w:rsidP="00F02A44">
      <w:pPr>
        <w:pStyle w:val="Paragraphedeliste"/>
        <w:ind w:left="420"/>
        <w:rPr>
          <w:sz w:val="12"/>
          <w:szCs w:val="12"/>
        </w:rPr>
      </w:pPr>
    </w:p>
    <w:p w14:paraId="67B0FC59" w14:textId="77777777" w:rsidR="00F02A44" w:rsidRPr="00D12BD6" w:rsidRDefault="00F02A44" w:rsidP="00F02A44">
      <w:pPr>
        <w:jc w:val="both"/>
        <w:rPr>
          <w:sz w:val="26"/>
          <w:szCs w:val="26"/>
        </w:rPr>
      </w:pPr>
      <w:r w:rsidRPr="00D12BD6">
        <w:rPr>
          <w:sz w:val="26"/>
          <w:szCs w:val="26"/>
        </w:rPr>
        <w:t xml:space="preserve">L’assise du premier rang des briques BlocStar est réalisée sur un lit continu de mortier permettant un réglage précis du premier rang de briques à l’aide de règle aluminium, de niveau et de maillet en caoutchouc. </w:t>
      </w:r>
    </w:p>
    <w:p w14:paraId="7E66E884" w14:textId="77777777" w:rsidR="00F02A44" w:rsidRPr="00D12BD6" w:rsidRDefault="00F02A44" w:rsidP="00F02A44"/>
    <w:p w14:paraId="4CF3031E" w14:textId="4B6E0163" w:rsidR="00F02A44" w:rsidRPr="00267985" w:rsidRDefault="00F02A44" w:rsidP="00267985">
      <w:pPr>
        <w:pStyle w:val="Paragraphedeliste"/>
        <w:numPr>
          <w:ilvl w:val="1"/>
          <w:numId w:val="5"/>
        </w:numPr>
        <w:contextualSpacing/>
        <w:rPr>
          <w:sz w:val="26"/>
          <w:szCs w:val="26"/>
          <w:u w:val="single"/>
        </w:rPr>
      </w:pPr>
      <w:r w:rsidRPr="00267985">
        <w:rPr>
          <w:sz w:val="26"/>
          <w:szCs w:val="26"/>
          <w:u w:val="single"/>
        </w:rPr>
        <w:t xml:space="preserve">Rang Courant : </w:t>
      </w:r>
    </w:p>
    <w:p w14:paraId="21CB76C8" w14:textId="77777777" w:rsidR="00F02A44" w:rsidRPr="00D12BD6" w:rsidRDefault="00F02A44" w:rsidP="00F02A44">
      <w:pPr>
        <w:pStyle w:val="Paragraphedeliste"/>
        <w:ind w:left="420"/>
        <w:rPr>
          <w:sz w:val="12"/>
          <w:szCs w:val="12"/>
        </w:rPr>
      </w:pPr>
    </w:p>
    <w:p w14:paraId="1598AB2E" w14:textId="77777777" w:rsidR="00F02A44" w:rsidRPr="00D12BD6" w:rsidRDefault="00F02A44" w:rsidP="00F02A44">
      <w:pPr>
        <w:jc w:val="both"/>
        <w:rPr>
          <w:sz w:val="26"/>
          <w:szCs w:val="26"/>
        </w:rPr>
      </w:pPr>
      <w:r w:rsidRPr="00D12BD6">
        <w:rPr>
          <w:sz w:val="26"/>
          <w:szCs w:val="26"/>
        </w:rPr>
        <w:t xml:space="preserve">Les rangs courants sont posés au mortier en croisant les briques d’une assise sur l’autre dans le cas d’une pose à joint croisé. </w:t>
      </w:r>
    </w:p>
    <w:p w14:paraId="1CEBB2FE" w14:textId="77777777" w:rsidR="00F02A44" w:rsidRPr="00D12BD6" w:rsidRDefault="00F02A44" w:rsidP="00F02A44">
      <w:pPr>
        <w:jc w:val="both"/>
        <w:rPr>
          <w:sz w:val="26"/>
          <w:szCs w:val="26"/>
        </w:rPr>
      </w:pPr>
      <w:r w:rsidRPr="00D12BD6">
        <w:rPr>
          <w:sz w:val="26"/>
          <w:szCs w:val="26"/>
        </w:rPr>
        <w:t xml:space="preserve">Le mortier est déposé à la taloche ou à la poche en deux boudins, de sorte qu’après la pose de la brique supérieure le mortier se trouve de 0,5 à 1 cm en retrait de la surface de la façade. </w:t>
      </w:r>
    </w:p>
    <w:p w14:paraId="193E855B" w14:textId="77777777" w:rsidR="00F02A44" w:rsidRDefault="00F02A44" w:rsidP="00F02A44">
      <w:pPr>
        <w:jc w:val="both"/>
        <w:rPr>
          <w:sz w:val="26"/>
          <w:szCs w:val="26"/>
        </w:rPr>
      </w:pPr>
      <w:r w:rsidRPr="00D12BD6">
        <w:rPr>
          <w:sz w:val="26"/>
          <w:szCs w:val="26"/>
        </w:rPr>
        <w:t>Pour faciliter la pose, une cordelette nylon d’un diamètre correspondant à l’épaisseur de joint retenue peut être positionnée tendue côté parement.</w:t>
      </w:r>
    </w:p>
    <w:p w14:paraId="7C9282E9" w14:textId="77777777" w:rsidR="00D802EE" w:rsidRPr="00D12BD6" w:rsidRDefault="00D802EE" w:rsidP="00F02A44">
      <w:pPr>
        <w:jc w:val="both"/>
        <w:rPr>
          <w:sz w:val="26"/>
          <w:szCs w:val="26"/>
        </w:rPr>
      </w:pPr>
    </w:p>
    <w:p w14:paraId="2D34B339" w14:textId="5B22CB3E" w:rsidR="002C554C" w:rsidRPr="002C554C" w:rsidRDefault="002C554C" w:rsidP="002C554C">
      <w:pPr>
        <w:pStyle w:val="Paragraphedeliste"/>
        <w:numPr>
          <w:ilvl w:val="1"/>
          <w:numId w:val="5"/>
        </w:numPr>
        <w:rPr>
          <w:sz w:val="26"/>
          <w:szCs w:val="26"/>
          <w:u w:val="single"/>
        </w:rPr>
      </w:pPr>
      <w:r w:rsidRPr="002C554C">
        <w:rPr>
          <w:sz w:val="26"/>
          <w:szCs w:val="26"/>
          <w:u w:val="single"/>
        </w:rPr>
        <w:t>Jointoiement :</w:t>
      </w:r>
    </w:p>
    <w:p w14:paraId="24BE857C" w14:textId="77777777" w:rsidR="002C554C" w:rsidRPr="002C554C" w:rsidRDefault="002C554C" w:rsidP="002C554C">
      <w:pPr>
        <w:pStyle w:val="Paragraphedeliste"/>
        <w:ind w:left="420"/>
        <w:rPr>
          <w:sz w:val="12"/>
          <w:szCs w:val="12"/>
          <w:u w:val="single"/>
        </w:rPr>
      </w:pPr>
    </w:p>
    <w:p w14:paraId="6C12F120" w14:textId="642B0F08" w:rsidR="002C554C" w:rsidRPr="00C83ECA" w:rsidRDefault="002C554C" w:rsidP="0082590C">
      <w:pPr>
        <w:jc w:val="both"/>
        <w:rPr>
          <w:rFonts w:eastAsia="Arial Unicode MS"/>
          <w:color w:val="000000"/>
          <w:sz w:val="26"/>
          <w:szCs w:val="26"/>
        </w:rPr>
      </w:pPr>
      <w:r w:rsidRPr="00C83ECA">
        <w:rPr>
          <w:rFonts w:eastAsia="Arial Unicode MS"/>
          <w:color w:val="000000"/>
          <w:sz w:val="26"/>
          <w:szCs w:val="26"/>
        </w:rPr>
        <w:t>Dans le cadre de la brique BlocStar AmR</w:t>
      </w:r>
      <w:r w:rsidR="00A352BF">
        <w:rPr>
          <w:rFonts w:eastAsia="Arial Unicode MS"/>
          <w:color w:val="000000"/>
          <w:sz w:val="26"/>
          <w:szCs w:val="26"/>
        </w:rPr>
        <w:t>210</w:t>
      </w:r>
      <w:r w:rsidRPr="00C83ECA">
        <w:rPr>
          <w:rFonts w:eastAsia="Arial Unicode MS"/>
          <w:color w:val="000000"/>
          <w:sz w:val="26"/>
          <w:szCs w:val="26"/>
        </w:rPr>
        <w:t>, le joint horizontal sera hourdé au mortier garanti sans efflorescence.</w:t>
      </w:r>
    </w:p>
    <w:p w14:paraId="2DB95695" w14:textId="4794524B" w:rsidR="002C554C" w:rsidRPr="00C83ECA" w:rsidRDefault="002C554C" w:rsidP="0082590C">
      <w:pPr>
        <w:jc w:val="both"/>
        <w:rPr>
          <w:rFonts w:eastAsia="Arial Unicode MS"/>
          <w:color w:val="000000"/>
          <w:sz w:val="26"/>
          <w:szCs w:val="26"/>
        </w:rPr>
      </w:pPr>
      <w:r w:rsidRPr="00C83ECA">
        <w:rPr>
          <w:rFonts w:eastAsia="Arial Unicode MS"/>
          <w:color w:val="000000"/>
          <w:sz w:val="26"/>
          <w:szCs w:val="26"/>
        </w:rPr>
        <w:t>Le joint horizontal sera effectué à joint mince ou à joint épais selon le choix de la maîtrise d’œuvre et selon les spécifications de la norme NF EN998-2</w:t>
      </w:r>
      <w:r w:rsidR="00784122">
        <w:rPr>
          <w:rFonts w:eastAsia="Arial Unicode MS"/>
          <w:color w:val="000000"/>
          <w:sz w:val="26"/>
          <w:szCs w:val="26"/>
        </w:rPr>
        <w:t xml:space="preserve"> (décembre 2016)</w:t>
      </w:r>
      <w:r w:rsidRPr="00C83ECA">
        <w:rPr>
          <w:rFonts w:eastAsia="Arial Unicode MS"/>
          <w:color w:val="000000"/>
          <w:sz w:val="26"/>
          <w:szCs w:val="26"/>
        </w:rPr>
        <w:t>, à savoir l’utilisation d’un mortier de catégorie M10 en cas de mise en œuvre à joint épais et l’utilisation d’un mortier de catégorie M15 en cas de mise en œuvre à joint mince.</w:t>
      </w:r>
    </w:p>
    <w:p w14:paraId="3A3B52A5" w14:textId="77777777" w:rsidR="002C554C" w:rsidRPr="00C83ECA" w:rsidRDefault="002C554C" w:rsidP="0082590C">
      <w:pPr>
        <w:jc w:val="both"/>
        <w:rPr>
          <w:rFonts w:eastAsia="Arial Unicode MS"/>
          <w:color w:val="000000"/>
          <w:sz w:val="26"/>
          <w:szCs w:val="26"/>
        </w:rPr>
      </w:pPr>
    </w:p>
    <w:p w14:paraId="10DE467B" w14:textId="77777777" w:rsidR="002C554C" w:rsidRPr="00C83ECA" w:rsidRDefault="002C554C" w:rsidP="0082590C">
      <w:pPr>
        <w:jc w:val="both"/>
        <w:rPr>
          <w:rFonts w:eastAsia="Arial Unicode MS"/>
          <w:color w:val="000000"/>
          <w:sz w:val="26"/>
          <w:szCs w:val="26"/>
        </w:rPr>
      </w:pPr>
      <w:r w:rsidRPr="00C83ECA">
        <w:rPr>
          <w:rFonts w:eastAsia="Arial Unicode MS"/>
          <w:color w:val="000000"/>
          <w:sz w:val="26"/>
          <w:szCs w:val="26"/>
        </w:rPr>
        <w:t>Le joint vertical sera exprimé en jonction jointive bord à bord, sans apparence de mortier ni joint vif au niveau du parement.</w:t>
      </w:r>
    </w:p>
    <w:p w14:paraId="3A429B8D" w14:textId="77777777" w:rsidR="002C554C" w:rsidRPr="00C83ECA" w:rsidRDefault="002C554C" w:rsidP="0082590C">
      <w:pPr>
        <w:jc w:val="both"/>
        <w:rPr>
          <w:rFonts w:eastAsia="Arial Unicode MS"/>
          <w:color w:val="000000"/>
          <w:sz w:val="26"/>
          <w:szCs w:val="26"/>
        </w:rPr>
      </w:pPr>
    </w:p>
    <w:p w14:paraId="285632E9" w14:textId="77777777" w:rsidR="002C554C" w:rsidRPr="00C83ECA" w:rsidRDefault="002C554C" w:rsidP="0082590C">
      <w:pPr>
        <w:jc w:val="both"/>
        <w:rPr>
          <w:rFonts w:eastAsia="Arial Unicode MS"/>
          <w:color w:val="000000"/>
          <w:sz w:val="26"/>
          <w:szCs w:val="26"/>
        </w:rPr>
      </w:pPr>
      <w:r w:rsidRPr="00C83ECA">
        <w:rPr>
          <w:rFonts w:eastAsia="Arial Unicode MS"/>
          <w:color w:val="000000"/>
          <w:sz w:val="26"/>
          <w:szCs w:val="26"/>
        </w:rPr>
        <w:t>Le respect des côtes bloquées se fera à l’identique des jonctions entre briques d’origine, à savoir par découpes avec un disque adapté monté sur une scie sur établi, puis par assemblage du joint vertical bord à bord, sans apparence de mortier ni joint vif au niveau du parement. Le joint horizontal sera effectué comme en parties courantes décrites ci-dessus.</w:t>
      </w:r>
    </w:p>
    <w:p w14:paraId="79C094A2" w14:textId="77777777" w:rsidR="002C554C" w:rsidRPr="00F02A44" w:rsidRDefault="002C554C" w:rsidP="00F02A44">
      <w:pPr>
        <w:rPr>
          <w:u w:val="single"/>
        </w:rPr>
      </w:pPr>
    </w:p>
    <w:p w14:paraId="11C3C430" w14:textId="0C5C8CB9" w:rsidR="00F02A44" w:rsidRPr="00267985" w:rsidRDefault="00F02A44" w:rsidP="00267985">
      <w:pPr>
        <w:pStyle w:val="Paragraphedeliste"/>
        <w:numPr>
          <w:ilvl w:val="1"/>
          <w:numId w:val="5"/>
        </w:numPr>
        <w:contextualSpacing/>
        <w:rPr>
          <w:sz w:val="26"/>
          <w:szCs w:val="26"/>
          <w:u w:val="single"/>
        </w:rPr>
      </w:pPr>
      <w:r w:rsidRPr="00267985">
        <w:rPr>
          <w:sz w:val="26"/>
          <w:szCs w:val="26"/>
          <w:u w:val="single"/>
        </w:rPr>
        <w:t xml:space="preserve"> Joint de </w:t>
      </w:r>
      <w:r w:rsidR="00D802EE">
        <w:rPr>
          <w:sz w:val="26"/>
          <w:szCs w:val="26"/>
          <w:u w:val="single"/>
        </w:rPr>
        <w:t>f</w:t>
      </w:r>
      <w:r w:rsidRPr="00267985">
        <w:rPr>
          <w:sz w:val="26"/>
          <w:szCs w:val="26"/>
          <w:u w:val="single"/>
        </w:rPr>
        <w:t>ractionnement :</w:t>
      </w:r>
    </w:p>
    <w:p w14:paraId="1E4A1039" w14:textId="77777777" w:rsidR="00F02A44" w:rsidRPr="00D12BD6" w:rsidRDefault="00F02A44" w:rsidP="00F02A44">
      <w:pPr>
        <w:pStyle w:val="Paragraphedeliste"/>
        <w:ind w:left="360"/>
        <w:rPr>
          <w:sz w:val="12"/>
          <w:szCs w:val="12"/>
        </w:rPr>
      </w:pPr>
    </w:p>
    <w:p w14:paraId="1A5D29AF" w14:textId="204775B4" w:rsidR="00F02A44" w:rsidRDefault="00F02A44" w:rsidP="00F02A44">
      <w:pPr>
        <w:jc w:val="both"/>
        <w:rPr>
          <w:sz w:val="26"/>
          <w:szCs w:val="26"/>
        </w:rPr>
      </w:pPr>
      <w:r>
        <w:rPr>
          <w:sz w:val="26"/>
          <w:szCs w:val="26"/>
        </w:rPr>
        <w:t>Conformément au NF DTU20.1, la longueur d’un pan de mur de briques ne doit pas excéder 12</w:t>
      </w:r>
      <w:r w:rsidR="00267985">
        <w:rPr>
          <w:sz w:val="26"/>
          <w:szCs w:val="26"/>
        </w:rPr>
        <w:t xml:space="preserve"> </w:t>
      </w:r>
      <w:r>
        <w:rPr>
          <w:sz w:val="26"/>
          <w:szCs w:val="26"/>
        </w:rPr>
        <w:t>m en partie courante au départ des angles (sortants ou rentrants) du bâtiment, le premier pan de mur réalisé ne doit pas excéder 6</w:t>
      </w:r>
      <w:r w:rsidR="00267985">
        <w:rPr>
          <w:sz w:val="26"/>
          <w:szCs w:val="26"/>
        </w:rPr>
        <w:t xml:space="preserve"> </w:t>
      </w:r>
      <w:r>
        <w:rPr>
          <w:sz w:val="26"/>
          <w:szCs w:val="26"/>
        </w:rPr>
        <w:t>m (dans le cas d’un harpage de mur).</w:t>
      </w:r>
    </w:p>
    <w:p w14:paraId="0314E34A" w14:textId="77777777" w:rsidR="00F02A44" w:rsidRDefault="00F02A44" w:rsidP="00F02A44">
      <w:pPr>
        <w:jc w:val="both"/>
        <w:rPr>
          <w:sz w:val="26"/>
          <w:szCs w:val="26"/>
        </w:rPr>
      </w:pPr>
    </w:p>
    <w:p w14:paraId="2C3734F0" w14:textId="77EF3032" w:rsidR="00F02A44" w:rsidRPr="00267985" w:rsidRDefault="00F02A44" w:rsidP="00F02A44">
      <w:pPr>
        <w:jc w:val="both"/>
        <w:rPr>
          <w:sz w:val="26"/>
          <w:szCs w:val="26"/>
        </w:rPr>
      </w:pPr>
      <w:r w:rsidRPr="00D12BD6">
        <w:rPr>
          <w:sz w:val="26"/>
          <w:szCs w:val="26"/>
        </w:rPr>
        <w:t xml:space="preserve">L’épaisseur des joints de </w:t>
      </w:r>
      <w:r w:rsidR="00D802EE">
        <w:rPr>
          <w:sz w:val="26"/>
          <w:szCs w:val="26"/>
        </w:rPr>
        <w:t>f</w:t>
      </w:r>
      <w:r w:rsidRPr="00D12BD6">
        <w:rPr>
          <w:sz w:val="26"/>
          <w:szCs w:val="26"/>
        </w:rPr>
        <w:t>ractionnement est à évaluer et à calculer au cas par cas selon le bâtiment et son exposition.</w:t>
      </w:r>
    </w:p>
    <w:p w14:paraId="5CF6A37E" w14:textId="77777777" w:rsidR="00F02A44" w:rsidRPr="00267985" w:rsidRDefault="00F02A44" w:rsidP="00F02A44"/>
    <w:p w14:paraId="7CEAFD79" w14:textId="5B66DC5E" w:rsidR="00F02A44" w:rsidRPr="00267985" w:rsidRDefault="00F02A44" w:rsidP="00267985">
      <w:pPr>
        <w:pStyle w:val="Paragraphedeliste"/>
        <w:numPr>
          <w:ilvl w:val="1"/>
          <w:numId w:val="5"/>
        </w:numPr>
        <w:contextualSpacing/>
        <w:rPr>
          <w:sz w:val="26"/>
          <w:szCs w:val="26"/>
        </w:rPr>
      </w:pPr>
      <w:r w:rsidRPr="00267985">
        <w:rPr>
          <w:sz w:val="26"/>
          <w:szCs w:val="26"/>
          <w:u w:val="single"/>
        </w:rPr>
        <w:t>Joint de dilatation</w:t>
      </w:r>
      <w:r w:rsidRPr="00267985">
        <w:rPr>
          <w:sz w:val="26"/>
          <w:szCs w:val="26"/>
        </w:rPr>
        <w:t> :</w:t>
      </w:r>
    </w:p>
    <w:p w14:paraId="5E0B0FF4" w14:textId="77777777" w:rsidR="00F02A44" w:rsidRPr="00D12BD6" w:rsidRDefault="00F02A44" w:rsidP="00F02A44">
      <w:pPr>
        <w:rPr>
          <w:sz w:val="12"/>
          <w:szCs w:val="12"/>
        </w:rPr>
      </w:pPr>
    </w:p>
    <w:p w14:paraId="696FED5D" w14:textId="77777777" w:rsidR="00F02A44" w:rsidRPr="00D12BD6" w:rsidRDefault="00F02A44" w:rsidP="00F02A44">
      <w:pPr>
        <w:jc w:val="both"/>
        <w:rPr>
          <w:sz w:val="26"/>
          <w:szCs w:val="26"/>
        </w:rPr>
      </w:pPr>
      <w:r w:rsidRPr="00D12BD6">
        <w:rPr>
          <w:sz w:val="26"/>
          <w:szCs w:val="26"/>
        </w:rPr>
        <w:t>Les joints de dilatations sont réalisés sous forme de joints souples ou de joints vides.</w:t>
      </w:r>
    </w:p>
    <w:p w14:paraId="05F1EDF1" w14:textId="7AA2B071" w:rsidR="00F02A44" w:rsidRPr="00D12BD6" w:rsidRDefault="00F02A44" w:rsidP="00F02A44">
      <w:pPr>
        <w:jc w:val="both"/>
        <w:rPr>
          <w:sz w:val="26"/>
          <w:szCs w:val="26"/>
        </w:rPr>
      </w:pPr>
      <w:r w:rsidRPr="00D12BD6">
        <w:rPr>
          <w:sz w:val="26"/>
          <w:szCs w:val="26"/>
        </w:rPr>
        <w:t xml:space="preserve">Il est recommandé de ne pas espacer les joints de dilatation </w:t>
      </w:r>
      <w:r w:rsidRPr="00D802EE">
        <w:rPr>
          <w:sz w:val="26"/>
          <w:szCs w:val="26"/>
        </w:rPr>
        <w:t xml:space="preserve">de plus de 20 m </w:t>
      </w:r>
      <w:r w:rsidR="00267985" w:rsidRPr="00D802EE">
        <w:rPr>
          <w:sz w:val="26"/>
          <w:szCs w:val="26"/>
        </w:rPr>
        <w:t>dans les régions sèches ou à forte opposition de température</w:t>
      </w:r>
      <w:r w:rsidRPr="00D802EE">
        <w:rPr>
          <w:sz w:val="26"/>
          <w:szCs w:val="26"/>
        </w:rPr>
        <w:t xml:space="preserve"> et d</w:t>
      </w:r>
      <w:r w:rsidR="00267985" w:rsidRPr="00D802EE">
        <w:rPr>
          <w:sz w:val="26"/>
          <w:szCs w:val="26"/>
        </w:rPr>
        <w:t>e 35 m dans les régions humides et tempérées. (NF DTU20.1 P4 paragraphe 3.2.2.1)</w:t>
      </w:r>
      <w:r w:rsidR="00267985" w:rsidRPr="00D12BD6">
        <w:rPr>
          <w:sz w:val="26"/>
          <w:szCs w:val="26"/>
        </w:rPr>
        <w:t> </w:t>
      </w:r>
    </w:p>
    <w:p w14:paraId="59DBBC0A" w14:textId="77777777" w:rsidR="00F02A44" w:rsidRPr="00267985" w:rsidRDefault="00F02A44" w:rsidP="00267985">
      <w:pPr>
        <w:jc w:val="both"/>
        <w:rPr>
          <w:sz w:val="8"/>
          <w:szCs w:val="8"/>
        </w:rPr>
      </w:pPr>
    </w:p>
    <w:p w14:paraId="4814AD23" w14:textId="3E3EE3F4" w:rsidR="004E5003" w:rsidRDefault="00F02A44" w:rsidP="00F02A44">
      <w:pPr>
        <w:jc w:val="both"/>
        <w:rPr>
          <w:sz w:val="26"/>
          <w:szCs w:val="26"/>
        </w:rPr>
      </w:pPr>
      <w:r w:rsidRPr="00D12BD6">
        <w:rPr>
          <w:sz w:val="26"/>
          <w:szCs w:val="26"/>
        </w:rPr>
        <w:t xml:space="preserve">Le traitement des joints de dilatation en façade comprend </w:t>
      </w:r>
      <w:r w:rsidRPr="00D12BD6">
        <w:rPr>
          <w:sz w:val="26"/>
          <w:szCs w:val="26"/>
          <w:highlight w:val="yellow"/>
        </w:rPr>
        <w:t>(à définir)</w:t>
      </w:r>
      <w:r w:rsidRPr="00D12BD6">
        <w:rPr>
          <w:sz w:val="26"/>
          <w:szCs w:val="26"/>
        </w:rPr>
        <w:t xml:space="preserve"> deux profils : cadre aluminium et/ou un profil élastomère extrudé flexible continu, référence joint de dilatation de type COUVRANEUF ou équivalent.</w:t>
      </w:r>
    </w:p>
    <w:p w14:paraId="57B03BC5" w14:textId="77777777" w:rsidR="00F02A44" w:rsidRDefault="00F02A44" w:rsidP="009B3AE9">
      <w:pPr>
        <w:rPr>
          <w:rFonts w:eastAsia="Arial Unicode MS"/>
          <w:color w:val="000000"/>
          <w:sz w:val="26"/>
          <w:szCs w:val="26"/>
        </w:rPr>
      </w:pPr>
    </w:p>
    <w:p w14:paraId="45CB2EB3" w14:textId="3F30499C" w:rsidR="00C83ECA" w:rsidRPr="00267985" w:rsidRDefault="004E5003" w:rsidP="00481D4D">
      <w:pPr>
        <w:pStyle w:val="Paragraphedeliste"/>
        <w:widowControl w:val="0"/>
        <w:numPr>
          <w:ilvl w:val="1"/>
          <w:numId w:val="5"/>
        </w:numPr>
        <w:autoSpaceDE w:val="0"/>
        <w:autoSpaceDN w:val="0"/>
        <w:adjustRightInd w:val="0"/>
        <w:rPr>
          <w:rFonts w:eastAsia="Arial Unicode MS"/>
          <w:b/>
          <w:color w:val="000000"/>
          <w:sz w:val="26"/>
          <w:szCs w:val="26"/>
          <w:u w:val="single"/>
        </w:rPr>
      </w:pPr>
      <w:r w:rsidRPr="00267985">
        <w:rPr>
          <w:sz w:val="26"/>
          <w:szCs w:val="26"/>
          <w:u w:val="single"/>
        </w:rPr>
        <w:t>E</w:t>
      </w:r>
      <w:r>
        <w:rPr>
          <w:sz w:val="26"/>
          <w:szCs w:val="26"/>
          <w:u w:val="single"/>
        </w:rPr>
        <w:t>tanchéité</w:t>
      </w:r>
      <w:r w:rsidR="00267985">
        <w:rPr>
          <w:sz w:val="26"/>
          <w:szCs w:val="26"/>
          <w:u w:val="single"/>
        </w:rPr>
        <w:t> </w:t>
      </w:r>
      <w:r w:rsidR="00267985" w:rsidRPr="004E5003">
        <w:rPr>
          <w:sz w:val="26"/>
          <w:szCs w:val="26"/>
        </w:rPr>
        <w:t xml:space="preserve">: </w:t>
      </w:r>
    </w:p>
    <w:p w14:paraId="6367FD14" w14:textId="77777777" w:rsidR="00267985" w:rsidRPr="004E5003" w:rsidRDefault="00267985" w:rsidP="00267985">
      <w:pPr>
        <w:pStyle w:val="Paragraphedeliste"/>
        <w:widowControl w:val="0"/>
        <w:autoSpaceDE w:val="0"/>
        <w:autoSpaceDN w:val="0"/>
        <w:adjustRightInd w:val="0"/>
        <w:ind w:left="420"/>
        <w:rPr>
          <w:rFonts w:eastAsia="Arial Unicode MS"/>
          <w:b/>
          <w:color w:val="000000"/>
          <w:sz w:val="12"/>
          <w:szCs w:val="12"/>
          <w:u w:val="single"/>
        </w:rPr>
      </w:pPr>
    </w:p>
    <w:p w14:paraId="1F1783C0" w14:textId="0CC845F9" w:rsidR="00DF1F97" w:rsidRDefault="00C83ECA" w:rsidP="00D802EE">
      <w:pPr>
        <w:widowControl w:val="0"/>
        <w:autoSpaceDE w:val="0"/>
        <w:autoSpaceDN w:val="0"/>
        <w:adjustRightInd w:val="0"/>
        <w:rPr>
          <w:rFonts w:eastAsia="Arial Unicode MS"/>
          <w:color w:val="000000"/>
          <w:sz w:val="26"/>
          <w:szCs w:val="26"/>
        </w:rPr>
      </w:pPr>
      <w:r w:rsidRPr="00C83ECA">
        <w:rPr>
          <w:rFonts w:eastAsia="Arial Unicode MS"/>
          <w:color w:val="000000"/>
          <w:sz w:val="26"/>
          <w:szCs w:val="26"/>
        </w:rPr>
        <w:t>Les dispositions en pied de mur et le principe de recueil et d’évacuation des eaux seront conformes à la norme NF DTU 20.1</w:t>
      </w:r>
    </w:p>
    <w:p w14:paraId="469596A9" w14:textId="77777777" w:rsidR="00D802EE" w:rsidRDefault="00D802EE" w:rsidP="00D802EE">
      <w:pPr>
        <w:widowControl w:val="0"/>
        <w:autoSpaceDE w:val="0"/>
        <w:autoSpaceDN w:val="0"/>
        <w:adjustRightInd w:val="0"/>
        <w:rPr>
          <w:rFonts w:eastAsia="Arial Unicode MS"/>
          <w:color w:val="000000"/>
          <w:sz w:val="26"/>
          <w:szCs w:val="26"/>
        </w:rPr>
      </w:pPr>
    </w:p>
    <w:p w14:paraId="2700C7F0" w14:textId="22E209DD" w:rsidR="00DF1F97" w:rsidRPr="00DF1F97" w:rsidRDefault="00DF1F97" w:rsidP="00DF1F97">
      <w:pPr>
        <w:pStyle w:val="Paragraphedeliste"/>
        <w:widowControl w:val="0"/>
        <w:numPr>
          <w:ilvl w:val="1"/>
          <w:numId w:val="5"/>
        </w:numPr>
        <w:autoSpaceDE w:val="0"/>
        <w:autoSpaceDN w:val="0"/>
        <w:adjustRightInd w:val="0"/>
        <w:rPr>
          <w:rFonts w:eastAsia="Arial Unicode MS"/>
          <w:color w:val="000000"/>
          <w:sz w:val="26"/>
          <w:szCs w:val="26"/>
          <w:u w:val="single"/>
        </w:rPr>
      </w:pPr>
      <w:r w:rsidRPr="00DF1F97">
        <w:rPr>
          <w:rFonts w:eastAsia="Arial Unicode MS"/>
          <w:color w:val="000000"/>
          <w:sz w:val="26"/>
          <w:szCs w:val="26"/>
          <w:u w:val="single"/>
        </w:rPr>
        <w:t>Ouvrages divers :</w:t>
      </w:r>
    </w:p>
    <w:p w14:paraId="54A11796" w14:textId="152FC2F0" w:rsidR="00DF1F97" w:rsidRDefault="00DF1F97" w:rsidP="00DF1F97">
      <w:pPr>
        <w:widowControl w:val="0"/>
        <w:autoSpaceDE w:val="0"/>
        <w:autoSpaceDN w:val="0"/>
        <w:adjustRightInd w:val="0"/>
        <w:rPr>
          <w:rFonts w:eastAsia="Arial Unicode MS"/>
          <w:color w:val="000000"/>
          <w:sz w:val="26"/>
          <w:szCs w:val="26"/>
        </w:rPr>
      </w:pPr>
    </w:p>
    <w:p w14:paraId="2F159DEC" w14:textId="25A9D2B9" w:rsidR="00DF1F97" w:rsidRPr="00DF1F97" w:rsidRDefault="00DF1F97" w:rsidP="00DF1F97">
      <w:pPr>
        <w:autoSpaceDE w:val="0"/>
        <w:autoSpaceDN w:val="0"/>
        <w:adjustRightInd w:val="0"/>
        <w:jc w:val="both"/>
        <w:rPr>
          <w:color w:val="000000"/>
          <w:sz w:val="26"/>
          <w:szCs w:val="26"/>
          <w:u w:val="single"/>
        </w:rPr>
      </w:pPr>
      <w:r w:rsidRPr="00DF1F97">
        <w:rPr>
          <w:color w:val="000000"/>
          <w:sz w:val="26"/>
          <w:szCs w:val="26"/>
          <w:u w:val="single"/>
        </w:rPr>
        <w:t>Tête de mur :</w:t>
      </w:r>
    </w:p>
    <w:p w14:paraId="7F05DADF" w14:textId="77777777" w:rsidR="00DF1F97" w:rsidRDefault="00DF1F97" w:rsidP="00DF1F97">
      <w:pPr>
        <w:autoSpaceDE w:val="0"/>
        <w:autoSpaceDN w:val="0"/>
        <w:adjustRightInd w:val="0"/>
        <w:jc w:val="both"/>
        <w:rPr>
          <w:color w:val="000000"/>
          <w:sz w:val="26"/>
          <w:szCs w:val="26"/>
          <w:highlight w:val="yellow"/>
        </w:rPr>
      </w:pPr>
    </w:p>
    <w:p w14:paraId="6A985FAC" w14:textId="72F5D750" w:rsidR="00DF1F97" w:rsidRPr="00D802EE" w:rsidRDefault="00DF1F97" w:rsidP="00DF1F97">
      <w:pPr>
        <w:autoSpaceDE w:val="0"/>
        <w:autoSpaceDN w:val="0"/>
        <w:adjustRightInd w:val="0"/>
        <w:jc w:val="both"/>
        <w:rPr>
          <w:color w:val="000000"/>
          <w:sz w:val="26"/>
          <w:szCs w:val="26"/>
        </w:rPr>
      </w:pPr>
      <w:r w:rsidRPr="00D802EE">
        <w:rPr>
          <w:color w:val="000000"/>
          <w:sz w:val="26"/>
          <w:szCs w:val="26"/>
        </w:rPr>
        <w:t xml:space="preserve">En rive supérieure de toutes les façades, les </w:t>
      </w:r>
      <w:proofErr w:type="spellStart"/>
      <w:r w:rsidRPr="00D802EE">
        <w:rPr>
          <w:color w:val="000000"/>
          <w:sz w:val="26"/>
          <w:szCs w:val="26"/>
        </w:rPr>
        <w:t>couvertines</w:t>
      </w:r>
      <w:proofErr w:type="spellEnd"/>
      <w:r w:rsidRPr="00D802EE">
        <w:rPr>
          <w:color w:val="000000"/>
          <w:sz w:val="26"/>
          <w:szCs w:val="26"/>
        </w:rPr>
        <w:t xml:space="preserve"> couvrent et protègent la totalité du mur en brique autoporteur.</w:t>
      </w:r>
    </w:p>
    <w:p w14:paraId="729B2951" w14:textId="77777777" w:rsidR="00DF1F97" w:rsidRPr="00D802EE" w:rsidRDefault="00DF1F97" w:rsidP="00DF1F97">
      <w:pPr>
        <w:autoSpaceDE w:val="0"/>
        <w:autoSpaceDN w:val="0"/>
        <w:adjustRightInd w:val="0"/>
        <w:jc w:val="both"/>
        <w:rPr>
          <w:color w:val="000000"/>
          <w:sz w:val="12"/>
          <w:szCs w:val="12"/>
        </w:rPr>
      </w:pPr>
    </w:p>
    <w:p w14:paraId="458CEE7A" w14:textId="77777777" w:rsidR="00DF1F97" w:rsidRPr="00D12BD6" w:rsidRDefault="00DF1F97" w:rsidP="00DF1F97">
      <w:pPr>
        <w:autoSpaceDE w:val="0"/>
        <w:autoSpaceDN w:val="0"/>
        <w:adjustRightInd w:val="0"/>
        <w:jc w:val="both"/>
        <w:rPr>
          <w:color w:val="000000"/>
          <w:sz w:val="26"/>
          <w:szCs w:val="26"/>
        </w:rPr>
      </w:pPr>
      <w:r w:rsidRPr="00D802EE">
        <w:rPr>
          <w:color w:val="000000"/>
          <w:sz w:val="26"/>
          <w:szCs w:val="26"/>
        </w:rPr>
        <w:t xml:space="preserve">Les </w:t>
      </w:r>
      <w:proofErr w:type="spellStart"/>
      <w:r w:rsidRPr="00D802EE">
        <w:rPr>
          <w:color w:val="000000"/>
          <w:sz w:val="26"/>
          <w:szCs w:val="26"/>
        </w:rPr>
        <w:t>couvertines</w:t>
      </w:r>
      <w:proofErr w:type="spellEnd"/>
      <w:r w:rsidRPr="00D802EE">
        <w:rPr>
          <w:color w:val="000000"/>
          <w:sz w:val="26"/>
          <w:szCs w:val="26"/>
        </w:rPr>
        <w:t xml:space="preserve"> peuvent être en béton ou en acier.</w:t>
      </w:r>
    </w:p>
    <w:p w14:paraId="64563CDD" w14:textId="77777777" w:rsidR="00DF1F97" w:rsidRPr="00DF1F97" w:rsidRDefault="00DF1F97" w:rsidP="00DF1F97">
      <w:pPr>
        <w:widowControl w:val="0"/>
        <w:autoSpaceDE w:val="0"/>
        <w:autoSpaceDN w:val="0"/>
        <w:adjustRightInd w:val="0"/>
        <w:rPr>
          <w:rFonts w:eastAsia="Arial Unicode MS"/>
          <w:color w:val="000000"/>
          <w:sz w:val="26"/>
          <w:szCs w:val="26"/>
        </w:rPr>
      </w:pPr>
    </w:p>
    <w:sectPr w:rsidR="00DF1F97" w:rsidRPr="00DF1F97" w:rsidSect="00FE3EE6">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BB0F1" w14:textId="77777777" w:rsidR="006F7DEC" w:rsidRDefault="006F7DEC" w:rsidP="0095635E">
      <w:r>
        <w:separator/>
      </w:r>
    </w:p>
  </w:endnote>
  <w:endnote w:type="continuationSeparator" w:id="0">
    <w:p w14:paraId="03134C25" w14:textId="77777777" w:rsidR="006F7DEC" w:rsidRDefault="006F7DEC" w:rsidP="0095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TE1C98878t00">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C293D" w14:textId="77777777" w:rsidR="006F7DEC" w:rsidRDefault="006F7DEC" w:rsidP="0095635E">
      <w:r>
        <w:separator/>
      </w:r>
    </w:p>
  </w:footnote>
  <w:footnote w:type="continuationSeparator" w:id="0">
    <w:p w14:paraId="11D29645" w14:textId="77777777" w:rsidR="006F7DEC" w:rsidRDefault="006F7DEC" w:rsidP="00956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2C9311"/>
    <w:multiLevelType w:val="hybridMultilevel"/>
    <w:tmpl w:val="DEF3D442"/>
    <w:lvl w:ilvl="0" w:tplc="FFFFFFFF">
      <w:start w:val="1"/>
      <w:numFmt w:val="bullet"/>
      <w:lvlText w:val="•"/>
      <w:lvlJc w:val="left"/>
      <w:pPr>
        <w:ind w:left="708" w:firstLine="0"/>
      </w:pPr>
    </w:lvl>
    <w:lvl w:ilvl="1" w:tplc="FFFFFFFF">
      <w:numFmt w:val="decimal"/>
      <w:lvlText w:val=""/>
      <w:lvlJc w:val="left"/>
      <w:pPr>
        <w:ind w:left="708" w:firstLine="0"/>
      </w:pPr>
    </w:lvl>
    <w:lvl w:ilvl="2" w:tplc="FFFFFFFF">
      <w:numFmt w:val="decimal"/>
      <w:lvlText w:val=""/>
      <w:lvlJc w:val="left"/>
      <w:pPr>
        <w:ind w:left="708" w:firstLine="0"/>
      </w:pPr>
    </w:lvl>
    <w:lvl w:ilvl="3" w:tplc="FFFFFFFF">
      <w:numFmt w:val="decimal"/>
      <w:lvlText w:val=""/>
      <w:lvlJc w:val="left"/>
      <w:pPr>
        <w:ind w:left="708" w:firstLine="0"/>
      </w:pPr>
    </w:lvl>
    <w:lvl w:ilvl="4" w:tplc="FFFFFFFF">
      <w:numFmt w:val="decimal"/>
      <w:lvlText w:val=""/>
      <w:lvlJc w:val="left"/>
      <w:pPr>
        <w:ind w:left="708" w:firstLine="0"/>
      </w:pPr>
    </w:lvl>
    <w:lvl w:ilvl="5" w:tplc="FFFFFFFF">
      <w:numFmt w:val="decimal"/>
      <w:lvlText w:val=""/>
      <w:lvlJc w:val="left"/>
      <w:pPr>
        <w:ind w:left="708" w:firstLine="0"/>
      </w:pPr>
    </w:lvl>
    <w:lvl w:ilvl="6" w:tplc="FFFFFFFF">
      <w:numFmt w:val="decimal"/>
      <w:lvlText w:val=""/>
      <w:lvlJc w:val="left"/>
      <w:pPr>
        <w:ind w:left="708" w:firstLine="0"/>
      </w:pPr>
    </w:lvl>
    <w:lvl w:ilvl="7" w:tplc="FFFFFFFF">
      <w:numFmt w:val="decimal"/>
      <w:lvlText w:val=""/>
      <w:lvlJc w:val="left"/>
      <w:pPr>
        <w:ind w:left="708" w:firstLine="0"/>
      </w:pPr>
    </w:lvl>
    <w:lvl w:ilvl="8" w:tplc="FFFFFFFF">
      <w:numFmt w:val="decimal"/>
      <w:lvlText w:val=""/>
      <w:lvlJc w:val="left"/>
      <w:pPr>
        <w:ind w:left="708" w:firstLine="0"/>
      </w:pPr>
    </w:lvl>
  </w:abstractNum>
  <w:abstractNum w:abstractNumId="1" w15:restartNumberingAfterBreak="0">
    <w:nsid w:val="026505E1"/>
    <w:multiLevelType w:val="hybridMultilevel"/>
    <w:tmpl w:val="430EF156"/>
    <w:lvl w:ilvl="0" w:tplc="FFFFFFFF">
      <w:start w:val="1"/>
      <w:numFmt w:val="lowerLetter"/>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D81968"/>
    <w:multiLevelType w:val="multilevel"/>
    <w:tmpl w:val="AA0C3DB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DB6F19"/>
    <w:multiLevelType w:val="hybridMultilevel"/>
    <w:tmpl w:val="A79C76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1C82B51"/>
    <w:multiLevelType w:val="hybridMultilevel"/>
    <w:tmpl w:val="CB66C5A8"/>
    <w:lvl w:ilvl="0" w:tplc="FFFFFFFF">
      <w:start w:val="1"/>
      <w:numFmt w:val="upperRoman"/>
      <w:lvlText w:val="%1."/>
      <w:lvlJc w:val="left"/>
      <w:pPr>
        <w:ind w:left="780" w:hanging="720"/>
      </w:pPr>
      <w:rPr>
        <w:rFonts w:hint="default"/>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35AB11A2"/>
    <w:multiLevelType w:val="multilevel"/>
    <w:tmpl w:val="336AB36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F62904"/>
    <w:multiLevelType w:val="hybridMultilevel"/>
    <w:tmpl w:val="03FC21FA"/>
    <w:lvl w:ilvl="0" w:tplc="C7E05056">
      <w:start w:val="1"/>
      <w:numFmt w:val="decimal"/>
      <w:lvlText w:val="%1."/>
      <w:lvlJc w:val="left"/>
      <w:pPr>
        <w:ind w:left="720" w:hanging="360"/>
      </w:pPr>
      <w:rPr>
        <w:rFonts w:hint="default"/>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BBF17AF"/>
    <w:multiLevelType w:val="hybridMultilevel"/>
    <w:tmpl w:val="98FA311E"/>
    <w:lvl w:ilvl="0" w:tplc="DAF4570E">
      <w:start w:val="1"/>
      <w:numFmt w:val="lowerLetter"/>
      <w:lvlText w:val="%1."/>
      <w:lvlJc w:val="left"/>
      <w:pPr>
        <w:ind w:left="720" w:hanging="360"/>
      </w:pPr>
      <w:rPr>
        <w:rFonts w:ascii="Times New Roman" w:hAnsi="Times New Roman" w:cs="Times New Roman" w:hint="default"/>
        <w:b w:val="0"/>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CE50BF2"/>
    <w:multiLevelType w:val="hybridMultilevel"/>
    <w:tmpl w:val="CB66C5A8"/>
    <w:lvl w:ilvl="0" w:tplc="DD022D8C">
      <w:start w:val="1"/>
      <w:numFmt w:val="upperRoman"/>
      <w:lvlText w:val="%1."/>
      <w:lvlJc w:val="left"/>
      <w:pPr>
        <w:ind w:left="780" w:hanging="720"/>
      </w:pPr>
      <w:rPr>
        <w:rFonts w:hint="default"/>
      </w:rPr>
    </w:lvl>
    <w:lvl w:ilvl="1" w:tplc="040C0019">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9" w15:restartNumberingAfterBreak="0">
    <w:nsid w:val="63533316"/>
    <w:multiLevelType w:val="multilevel"/>
    <w:tmpl w:val="EAC636D0"/>
    <w:lvl w:ilvl="0">
      <w:start w:val="1"/>
      <w:numFmt w:val="decimal"/>
      <w:lvlText w:val="%1."/>
      <w:lvlJc w:val="left"/>
      <w:pPr>
        <w:ind w:left="420" w:hanging="360"/>
      </w:pPr>
      <w:rPr>
        <w:rFonts w:hint="default"/>
        <w:b/>
      </w:rPr>
    </w:lvl>
    <w:lvl w:ilvl="1">
      <w:start w:val="1"/>
      <w:numFmt w:val="decimal"/>
      <w:isLgl/>
      <w:lvlText w:val="%1.%2."/>
      <w:lvlJc w:val="left"/>
      <w:pPr>
        <w:ind w:left="420" w:hanging="360"/>
      </w:pPr>
      <w:rPr>
        <w:rFonts w:hint="default"/>
        <w:b w:val="0"/>
        <w:bCs/>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0" w15:restartNumberingAfterBreak="0">
    <w:nsid w:val="64071D4D"/>
    <w:multiLevelType w:val="multilevel"/>
    <w:tmpl w:val="B39260B2"/>
    <w:lvl w:ilvl="0">
      <w:start w:val="1"/>
      <w:numFmt w:val="decimal"/>
      <w:lvlText w:val="%1."/>
      <w:lvlJc w:val="left"/>
      <w:pPr>
        <w:ind w:left="420" w:hanging="360"/>
      </w:pPr>
      <w:rPr>
        <w:rFonts w:hint="default"/>
        <w:b/>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1" w15:restartNumberingAfterBreak="0">
    <w:nsid w:val="666C1AE5"/>
    <w:multiLevelType w:val="hybridMultilevel"/>
    <w:tmpl w:val="E77880A4"/>
    <w:lvl w:ilvl="0" w:tplc="41E20A84">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E75E9F"/>
    <w:multiLevelType w:val="hybridMultilevel"/>
    <w:tmpl w:val="0396E6C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A161962"/>
    <w:multiLevelType w:val="hybridMultilevel"/>
    <w:tmpl w:val="00DC67BC"/>
    <w:lvl w:ilvl="0" w:tplc="2F4CC980">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E9B79EC"/>
    <w:multiLevelType w:val="hybridMultilevel"/>
    <w:tmpl w:val="B924459C"/>
    <w:lvl w:ilvl="0" w:tplc="2F4CC980">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49458152">
    <w:abstractNumId w:val="0"/>
  </w:num>
  <w:num w:numId="2" w16cid:durableId="290985779">
    <w:abstractNumId w:val="3"/>
  </w:num>
  <w:num w:numId="3" w16cid:durableId="184099080">
    <w:abstractNumId w:val="14"/>
  </w:num>
  <w:num w:numId="4" w16cid:durableId="912589125">
    <w:abstractNumId w:val="8"/>
  </w:num>
  <w:num w:numId="5" w16cid:durableId="1867789704">
    <w:abstractNumId w:val="9"/>
  </w:num>
  <w:num w:numId="6" w16cid:durableId="1942712540">
    <w:abstractNumId w:val="7"/>
  </w:num>
  <w:num w:numId="7" w16cid:durableId="1203594139">
    <w:abstractNumId w:val="1"/>
  </w:num>
  <w:num w:numId="8" w16cid:durableId="1875118782">
    <w:abstractNumId w:val="13"/>
  </w:num>
  <w:num w:numId="9" w16cid:durableId="1364595459">
    <w:abstractNumId w:val="10"/>
  </w:num>
  <w:num w:numId="10" w16cid:durableId="1674067317">
    <w:abstractNumId w:val="11"/>
  </w:num>
  <w:num w:numId="11" w16cid:durableId="2057968840">
    <w:abstractNumId w:val="12"/>
  </w:num>
  <w:num w:numId="12" w16cid:durableId="428355606">
    <w:abstractNumId w:val="6"/>
  </w:num>
  <w:num w:numId="13" w16cid:durableId="198979712">
    <w:abstractNumId w:val="4"/>
  </w:num>
  <w:num w:numId="14" w16cid:durableId="433212180">
    <w:abstractNumId w:val="2"/>
  </w:num>
  <w:num w:numId="15" w16cid:durableId="1966157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36"/>
    <w:rsid w:val="00015513"/>
    <w:rsid w:val="00081238"/>
    <w:rsid w:val="001518C3"/>
    <w:rsid w:val="00153136"/>
    <w:rsid w:val="00255940"/>
    <w:rsid w:val="00267985"/>
    <w:rsid w:val="002A492D"/>
    <w:rsid w:val="002C2710"/>
    <w:rsid w:val="002C554C"/>
    <w:rsid w:val="002D1C83"/>
    <w:rsid w:val="002D24E5"/>
    <w:rsid w:val="00376052"/>
    <w:rsid w:val="003A16D9"/>
    <w:rsid w:val="00406594"/>
    <w:rsid w:val="00406874"/>
    <w:rsid w:val="00461717"/>
    <w:rsid w:val="004701A4"/>
    <w:rsid w:val="004E3F95"/>
    <w:rsid w:val="004E5003"/>
    <w:rsid w:val="004F491E"/>
    <w:rsid w:val="004F4F5E"/>
    <w:rsid w:val="005039B4"/>
    <w:rsid w:val="00565E04"/>
    <w:rsid w:val="00592DBD"/>
    <w:rsid w:val="005B2471"/>
    <w:rsid w:val="005B71F1"/>
    <w:rsid w:val="006507C0"/>
    <w:rsid w:val="006D78E0"/>
    <w:rsid w:val="006F0170"/>
    <w:rsid w:val="006F7DEC"/>
    <w:rsid w:val="00724D28"/>
    <w:rsid w:val="0074658F"/>
    <w:rsid w:val="00784122"/>
    <w:rsid w:val="007857A2"/>
    <w:rsid w:val="007B56F4"/>
    <w:rsid w:val="007D0473"/>
    <w:rsid w:val="007E4A64"/>
    <w:rsid w:val="008062B8"/>
    <w:rsid w:val="0082590C"/>
    <w:rsid w:val="00832261"/>
    <w:rsid w:val="00853B5C"/>
    <w:rsid w:val="008D602F"/>
    <w:rsid w:val="0095635E"/>
    <w:rsid w:val="00994F54"/>
    <w:rsid w:val="009966C3"/>
    <w:rsid w:val="009B3AE9"/>
    <w:rsid w:val="009B7D6F"/>
    <w:rsid w:val="00A22B8A"/>
    <w:rsid w:val="00A32A72"/>
    <w:rsid w:val="00A352BF"/>
    <w:rsid w:val="00A65EDA"/>
    <w:rsid w:val="00A90443"/>
    <w:rsid w:val="00AD6AC6"/>
    <w:rsid w:val="00B154B8"/>
    <w:rsid w:val="00B607AC"/>
    <w:rsid w:val="00BA3D07"/>
    <w:rsid w:val="00C13515"/>
    <w:rsid w:val="00C316F6"/>
    <w:rsid w:val="00C32F39"/>
    <w:rsid w:val="00C527A7"/>
    <w:rsid w:val="00C724FD"/>
    <w:rsid w:val="00C83ECA"/>
    <w:rsid w:val="00CF2E7A"/>
    <w:rsid w:val="00D14BC8"/>
    <w:rsid w:val="00D34704"/>
    <w:rsid w:val="00D802EE"/>
    <w:rsid w:val="00DF1F97"/>
    <w:rsid w:val="00DF4A65"/>
    <w:rsid w:val="00E54D4A"/>
    <w:rsid w:val="00E67119"/>
    <w:rsid w:val="00ED4402"/>
    <w:rsid w:val="00F02A44"/>
    <w:rsid w:val="00F603C7"/>
    <w:rsid w:val="00F74E54"/>
    <w:rsid w:val="00F768F0"/>
    <w:rsid w:val="00F8533C"/>
    <w:rsid w:val="00F92852"/>
    <w:rsid w:val="00FC28F6"/>
    <w:rsid w:val="00FE3EE6"/>
    <w:rsid w:val="00FF12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3593"/>
  <w15:docId w15:val="{734F0327-B0E7-4D4C-89A2-4C0C5C51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136"/>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1531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53136"/>
    <w:pPr>
      <w:spacing w:after="0" w:line="240" w:lineRule="auto"/>
    </w:pPr>
  </w:style>
  <w:style w:type="paragraph" w:styleId="Paragraphedeliste">
    <w:name w:val="List Paragraph"/>
    <w:basedOn w:val="Normal"/>
    <w:uiPriority w:val="34"/>
    <w:qFormat/>
    <w:rsid w:val="00153136"/>
    <w:pPr>
      <w:ind w:left="708"/>
    </w:pPr>
  </w:style>
  <w:style w:type="paragraph" w:customStyle="1" w:styleId="Default">
    <w:name w:val="Default"/>
    <w:qFormat/>
    <w:rsid w:val="00153136"/>
    <w:pPr>
      <w:widowControl w:val="0"/>
      <w:autoSpaceDE w:val="0"/>
      <w:autoSpaceDN w:val="0"/>
      <w:adjustRightInd w:val="0"/>
      <w:spacing w:after="0" w:line="240" w:lineRule="auto"/>
    </w:pPr>
    <w:rPr>
      <w:rFonts w:ascii="TTE1C98878t00" w:eastAsia="Times New Roman" w:hAnsi="TTE1C98878t00" w:cs="TTE1C98878t00"/>
      <w:color w:val="000000"/>
      <w:sz w:val="24"/>
      <w:szCs w:val="24"/>
      <w:lang w:eastAsia="fr-FR"/>
    </w:rPr>
  </w:style>
  <w:style w:type="paragraph" w:customStyle="1" w:styleId="titre1P">
    <w:name w:val="titre 1P"/>
    <w:basedOn w:val="Titre1"/>
    <w:rsid w:val="00153136"/>
    <w:pPr>
      <w:keepNext w:val="0"/>
      <w:keepLines w:val="0"/>
      <w:autoSpaceDE w:val="0"/>
      <w:autoSpaceDN w:val="0"/>
      <w:spacing w:before="0" w:line="300" w:lineRule="atLeast"/>
      <w:jc w:val="both"/>
      <w:outlineLvl w:val="9"/>
    </w:pPr>
    <w:rPr>
      <w:rFonts w:ascii="Bookman Old Style" w:eastAsia="Times New Roman" w:hAnsi="Bookman Old Style" w:cs="Times New Roman"/>
      <w:b w:val="0"/>
      <w:bCs w:val="0"/>
      <w:color w:val="auto"/>
      <w:sz w:val="18"/>
      <w:szCs w:val="18"/>
    </w:rPr>
  </w:style>
  <w:style w:type="character" w:customStyle="1" w:styleId="Titre1Car">
    <w:name w:val="Titre 1 Car"/>
    <w:basedOn w:val="Policepardfaut"/>
    <w:link w:val="Titre1"/>
    <w:uiPriority w:val="9"/>
    <w:qFormat/>
    <w:rsid w:val="00153136"/>
    <w:rPr>
      <w:rFonts w:asciiTheme="majorHAnsi" w:eastAsiaTheme="majorEastAsia" w:hAnsiTheme="majorHAnsi" w:cstheme="majorBidi"/>
      <w:b/>
      <w:bCs/>
      <w:color w:val="365F91" w:themeColor="accent1" w:themeShade="BF"/>
      <w:sz w:val="28"/>
      <w:szCs w:val="28"/>
      <w:lang w:eastAsia="fr-FR"/>
    </w:rPr>
  </w:style>
  <w:style w:type="paragraph" w:styleId="En-tte">
    <w:name w:val="header"/>
    <w:basedOn w:val="Normal"/>
    <w:link w:val="En-tteCar"/>
    <w:unhideWhenUsed/>
    <w:rsid w:val="002D24E5"/>
    <w:pPr>
      <w:tabs>
        <w:tab w:val="center" w:pos="4536"/>
        <w:tab w:val="right" w:pos="9072"/>
      </w:tabs>
    </w:pPr>
  </w:style>
  <w:style w:type="character" w:customStyle="1" w:styleId="En-tteCar">
    <w:name w:val="En-tête Car"/>
    <w:basedOn w:val="Policepardfaut"/>
    <w:link w:val="En-tte"/>
    <w:rsid w:val="002D24E5"/>
    <w:rPr>
      <w:rFonts w:ascii="Times New Roman" w:eastAsia="Times New Roman" w:hAnsi="Times New Roman" w:cs="Times New Roman"/>
      <w:sz w:val="24"/>
      <w:szCs w:val="24"/>
      <w:lang w:eastAsia="fr-FR"/>
    </w:rPr>
  </w:style>
  <w:style w:type="paragraph" w:customStyle="1" w:styleId="CM20">
    <w:name w:val="CM20"/>
    <w:basedOn w:val="Normal"/>
    <w:uiPriority w:val="99"/>
    <w:rsid w:val="002D24E5"/>
    <w:pPr>
      <w:autoSpaceDE w:val="0"/>
      <w:autoSpaceDN w:val="0"/>
    </w:pPr>
    <w:rPr>
      <w:rFonts w:ascii="TTE1C98878t00" w:eastAsiaTheme="minorHAnsi" w:hAnsi="TTE1C98878t00"/>
    </w:rPr>
  </w:style>
  <w:style w:type="paragraph" w:styleId="Pieddepage">
    <w:name w:val="footer"/>
    <w:basedOn w:val="Normal"/>
    <w:link w:val="PieddepageCar"/>
    <w:uiPriority w:val="99"/>
    <w:unhideWhenUsed/>
    <w:rsid w:val="0095635E"/>
    <w:pPr>
      <w:tabs>
        <w:tab w:val="center" w:pos="4536"/>
        <w:tab w:val="right" w:pos="9072"/>
      </w:tabs>
    </w:pPr>
  </w:style>
  <w:style w:type="character" w:customStyle="1" w:styleId="PieddepageCar">
    <w:name w:val="Pied de page Car"/>
    <w:basedOn w:val="Policepardfaut"/>
    <w:link w:val="Pieddepage"/>
    <w:uiPriority w:val="99"/>
    <w:rsid w:val="0095635E"/>
    <w:rPr>
      <w:rFonts w:ascii="Times New Roman" w:eastAsia="Times New Roman" w:hAnsi="Times New Roman" w:cs="Times New Roman"/>
      <w:sz w:val="24"/>
      <w:szCs w:val="24"/>
      <w:lang w:eastAsia="fr-FR"/>
    </w:rPr>
  </w:style>
  <w:style w:type="paragraph" w:customStyle="1" w:styleId="Textecourant">
    <w:name w:val="Texte courant"/>
    <w:link w:val="TextecourantCar"/>
    <w:qFormat/>
    <w:rsid w:val="00FC28F6"/>
    <w:pPr>
      <w:spacing w:before="60" w:after="0" w:line="240" w:lineRule="auto"/>
      <w:jc w:val="both"/>
    </w:pPr>
    <w:rPr>
      <w:rFonts w:ascii="Verdana" w:eastAsia="Times New Roman" w:hAnsi="Verdana" w:cs="Arial"/>
      <w:sz w:val="16"/>
      <w:szCs w:val="16"/>
      <w:lang w:eastAsia="fr-FR"/>
    </w:rPr>
  </w:style>
  <w:style w:type="character" w:customStyle="1" w:styleId="TextecourantCar">
    <w:name w:val="Texte courant Car"/>
    <w:link w:val="Textecourant"/>
    <w:rsid w:val="00FC28F6"/>
    <w:rPr>
      <w:rFonts w:ascii="Verdana" w:eastAsia="Times New Roman" w:hAnsi="Verdana" w:cs="Arial"/>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57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1474</Words>
  <Characters>8110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Merling</dc:creator>
  <cp:lastModifiedBy>roland merling</cp:lastModifiedBy>
  <cp:revision>2</cp:revision>
  <dcterms:created xsi:type="dcterms:W3CDTF">2025-07-23T09:28:00Z</dcterms:created>
  <dcterms:modified xsi:type="dcterms:W3CDTF">2025-07-23T09:28:00Z</dcterms:modified>
</cp:coreProperties>
</file>